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C7" w:rsidRPr="00A92C48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B817E4">
        <w:rPr>
          <w:rFonts w:ascii="Arial" w:eastAsia="SimSun" w:hAnsi="Arial" w:cs="Arial" w:hint="eastAsia"/>
          <w:b/>
          <w:lang w:eastAsia="zh-CN"/>
        </w:rPr>
        <w:t>1</w:t>
      </w:r>
      <w:r w:rsidR="003948C7" w:rsidRPr="00A92C48">
        <w:rPr>
          <w:rFonts w:ascii="Arial" w:hAnsi="Arial" w:cs="Arial"/>
          <w:b/>
        </w:rPr>
        <w:tab/>
      </w:r>
      <w:r w:rsidR="00E538B2" w:rsidRPr="00E538B2">
        <w:rPr>
          <w:rFonts w:ascii="Arial" w:hAnsi="Arial" w:cs="Arial"/>
          <w:b/>
        </w:rPr>
        <w:t>S1-152252</w:t>
      </w:r>
    </w:p>
    <w:p w:rsidR="003948C7" w:rsidRPr="00BF0408" w:rsidRDefault="00B817E4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SimSun" w:hAnsi="Arial" w:cs="Arial" w:hint="eastAsia"/>
          <w:b/>
          <w:lang w:eastAsia="zh-CN"/>
        </w:rPr>
        <w:t>Belgrade</w:t>
      </w:r>
      <w:r w:rsidRPr="008C41C3">
        <w:rPr>
          <w:rFonts w:ascii="Arial" w:hAnsi="Arial" w:cs="Arial"/>
          <w:b/>
        </w:rPr>
        <w:t xml:space="preserve">, </w:t>
      </w:r>
      <w:r>
        <w:rPr>
          <w:rFonts w:ascii="Arial" w:eastAsia="SimSun" w:hAnsi="Arial" w:cs="Arial" w:hint="eastAsia"/>
          <w:b/>
          <w:lang w:eastAsia="zh-CN"/>
        </w:rPr>
        <w:t>RS</w:t>
      </w:r>
      <w:r w:rsidRPr="008C41C3">
        <w:rPr>
          <w:rFonts w:ascii="Arial" w:hAnsi="Arial" w:cs="Arial"/>
          <w:b/>
        </w:rPr>
        <w:t>, 1</w:t>
      </w:r>
      <w:r>
        <w:rPr>
          <w:rFonts w:ascii="Arial" w:eastAsia="SimSun" w:hAnsi="Arial" w:cs="Arial" w:hint="eastAsia"/>
          <w:b/>
          <w:lang w:eastAsia="zh-CN"/>
        </w:rPr>
        <w:t>7</w:t>
      </w:r>
      <w:r w:rsidRPr="008C41C3">
        <w:rPr>
          <w:rFonts w:ascii="Arial" w:hAnsi="Arial" w:cs="Arial"/>
          <w:b/>
        </w:rPr>
        <w:t>-</w:t>
      </w:r>
      <w:r>
        <w:rPr>
          <w:rFonts w:ascii="Arial" w:eastAsia="SimSun" w:hAnsi="Arial" w:cs="Arial" w:hint="eastAsia"/>
          <w:b/>
          <w:lang w:eastAsia="zh-CN"/>
        </w:rPr>
        <w:t>21</w:t>
      </w:r>
      <w:r w:rsidRPr="008C41C3">
        <w:rPr>
          <w:rFonts w:ascii="Arial" w:hAnsi="Arial" w:cs="Arial"/>
          <w:b/>
        </w:rPr>
        <w:t xml:space="preserve"> </w:t>
      </w:r>
      <w:r>
        <w:rPr>
          <w:rFonts w:ascii="Arial" w:eastAsia="SimSun" w:hAnsi="Arial" w:cs="Arial" w:hint="eastAsia"/>
          <w:b/>
          <w:lang w:eastAsia="zh-CN"/>
        </w:rPr>
        <w:t>August</w:t>
      </w:r>
      <w:r w:rsidRPr="008C41C3">
        <w:rPr>
          <w:rFonts w:ascii="Arial" w:hAnsi="Arial" w:cs="Arial"/>
          <w:b/>
        </w:rPr>
        <w:t xml:space="preserve"> 2015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BC231B">
        <w:rPr>
          <w:rFonts w:ascii="Arial" w:eastAsia="SimSun" w:hAnsi="Arial"/>
          <w:lang w:eastAsia="en-GB"/>
        </w:rPr>
        <w:t xml:space="preserve">Use Case </w:t>
      </w:r>
      <w:r w:rsidR="005645BB" w:rsidRPr="005645BB">
        <w:rPr>
          <w:rFonts w:ascii="Arial" w:eastAsia="SimSun" w:hAnsi="Arial"/>
          <w:lang w:eastAsia="zh-CN"/>
        </w:rPr>
        <w:t>Cooperative Longitudinal &amp; Lateral Control for Collision Avoidance</w:t>
      </w:r>
      <w:r w:rsidR="005645BB">
        <w:rPr>
          <w:rFonts w:ascii="Arial" w:eastAsia="SimSun" w:hAnsi="Arial"/>
          <w:lang w:eastAsia="zh-CN"/>
        </w:rPr>
        <w:t xml:space="preserve"> (CoLCA)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E538B2">
        <w:rPr>
          <w:rFonts w:ascii="Arial" w:eastAsia="SimSun" w:hAnsi="Arial"/>
          <w:lang w:eastAsia="zh-CN"/>
        </w:rPr>
        <w:t>8.1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B817E4">
        <w:rPr>
          <w:rFonts w:ascii="Arial" w:eastAsia="SimSun" w:hAnsi="Arial" w:hint="eastAsia"/>
          <w:lang w:eastAsia="zh-CN"/>
        </w:rPr>
        <w:t>Huawei Technologies Co., Ltd.</w:t>
      </w:r>
    </w:p>
    <w:p w:rsidR="00FD5E15" w:rsidRPr="004A1D15" w:rsidRDefault="00FD5E15" w:rsidP="00FD5E15">
      <w:pPr>
        <w:tabs>
          <w:tab w:val="left" w:pos="1710"/>
        </w:tabs>
        <w:jc w:val="both"/>
        <w:rPr>
          <w:rFonts w:ascii="Arial" w:eastAsia="SimSun" w:hAnsi="Arial"/>
          <w:color w:val="000000" w:themeColor="text1"/>
          <w:lang w:val="en-US" w:eastAsia="en-GB"/>
        </w:rPr>
      </w:pPr>
      <w:r w:rsidRPr="004A1D15">
        <w:rPr>
          <w:rFonts w:ascii="Arial" w:eastAsia="SimSun" w:hAnsi="Arial"/>
          <w:color w:val="000000" w:themeColor="text1"/>
          <w:lang w:val="en-US" w:eastAsia="en-GB"/>
        </w:rPr>
        <w:t>Contact:</w:t>
      </w:r>
      <w:r w:rsidRPr="004A1D15">
        <w:rPr>
          <w:rFonts w:ascii="Arial" w:eastAsia="SimSun" w:hAnsi="Arial"/>
          <w:color w:val="000000" w:themeColor="text1"/>
          <w:lang w:val="en-US" w:eastAsia="en-GB"/>
        </w:rPr>
        <w:tab/>
      </w:r>
      <w:hyperlink r:id="rId8" w:history="1">
        <w:r w:rsidRPr="004A1D15">
          <w:rPr>
            <w:rStyle w:val="Hyperlink"/>
            <w:rFonts w:ascii="Arial" w:eastAsia="SimSun" w:hAnsi="Arial"/>
            <w:lang w:val="en-US" w:eastAsia="en-GB"/>
          </w:rPr>
          <w:t>xing.wang@huawei.com</w:t>
        </w:r>
      </w:hyperlink>
    </w:p>
    <w:p w:rsidR="00A45CBF" w:rsidRPr="004A1D15" w:rsidRDefault="00A45CBF" w:rsidP="00A45CBF">
      <w:pPr>
        <w:pBdr>
          <w:bottom w:val="single" w:sz="6" w:space="1" w:color="auto"/>
        </w:pBdr>
        <w:rPr>
          <w:rFonts w:ascii="Arial" w:eastAsia="SimSun" w:hAnsi="Arial"/>
          <w:color w:val="000000" w:themeColor="text1"/>
          <w:lang w:val="en-US" w:eastAsia="en-GB"/>
        </w:rPr>
      </w:pPr>
    </w:p>
    <w:p w:rsidR="00BC231B" w:rsidRPr="004A1D15" w:rsidRDefault="00BC231B" w:rsidP="00A45CBF">
      <w:pPr>
        <w:pBdr>
          <w:bottom w:val="single" w:sz="6" w:space="1" w:color="auto"/>
        </w:pBdr>
        <w:rPr>
          <w:lang w:val="en-US"/>
        </w:rPr>
      </w:pPr>
    </w:p>
    <w:p w:rsidR="002C3678" w:rsidRDefault="00BC231B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This paper describes the requirements on the mobile network to prevent road incidents through cooperative maneuvering. Direct steering control demands for </w:t>
      </w:r>
      <w:r w:rsidR="00C3589F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V2V communication with </w:t>
      </w:r>
      <w:r>
        <w:rPr>
          <w:rFonts w:ascii="Arial" w:eastAsia="Calibri" w:hAnsi="Arial" w:cs="Arial"/>
          <w:i/>
          <w:sz w:val="22"/>
          <w:szCs w:val="22"/>
          <w:lang w:val="nl-NL" w:eastAsia="en-US"/>
        </w:rPr>
        <w:t>low latency</w:t>
      </w:r>
      <w:r w:rsidR="00C3589F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and </w:t>
      </w:r>
      <w:r>
        <w:rPr>
          <w:rFonts w:ascii="Arial" w:eastAsia="Calibri" w:hAnsi="Arial" w:cs="Arial"/>
          <w:i/>
          <w:sz w:val="22"/>
          <w:szCs w:val="22"/>
          <w:lang w:val="nl-NL" w:eastAsia="en-US"/>
        </w:rPr>
        <w:t>high reliablity.</w:t>
      </w:r>
    </w:p>
    <w:p w:rsidR="00490D2D" w:rsidRDefault="00490D2D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</w:p>
    <w:p w:rsidR="00490D2D" w:rsidRDefault="00490D2D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</w:p>
    <w:p w:rsidR="00490D2D" w:rsidRDefault="00490D2D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</w:p>
    <w:p w:rsidR="00490D2D" w:rsidRDefault="00490D2D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</w:p>
    <w:p w:rsidR="00C27173" w:rsidRPr="002C3678" w:rsidRDefault="00BC231B" w:rsidP="00BC231B">
      <w:pPr>
        <w:pStyle w:val="Heading1"/>
        <w:numPr>
          <w:ilvl w:val="0"/>
          <w:numId w:val="0"/>
        </w:numPr>
        <w:ind w:left="432" w:hanging="432"/>
        <w:rPr>
          <w:lang w:val="nl-NL" w:eastAsia="en-US"/>
        </w:rPr>
      </w:pPr>
      <w:r>
        <w:rPr>
          <w:lang w:val="nl-NL" w:eastAsia="en-US"/>
        </w:rPr>
        <w:t>Introduction</w:t>
      </w:r>
    </w:p>
    <w:p w:rsidR="002C2A46" w:rsidRPr="001C0DAF" w:rsidRDefault="00BC231B" w:rsidP="002C2A46">
      <w:pPr>
        <w:jc w:val="both"/>
        <w:rPr>
          <w:sz w:val="22"/>
          <w:szCs w:val="22"/>
        </w:rPr>
      </w:pPr>
      <w:bookmarkStart w:id="0" w:name="_Toc408371048"/>
      <w:r w:rsidRPr="001C0DAF">
        <w:rPr>
          <w:sz w:val="22"/>
          <w:szCs w:val="22"/>
        </w:rPr>
        <w:t xml:space="preserve">Investigation on road traffic accidents in the US </w:t>
      </w:r>
      <w:sdt>
        <w:sdtPr>
          <w:rPr>
            <w:sz w:val="22"/>
            <w:szCs w:val="22"/>
          </w:rPr>
          <w:id w:val="938533450"/>
          <w:citation/>
        </w:sdtPr>
        <w:sdtContent>
          <w:r w:rsidR="00420C64" w:rsidRPr="001C0DAF">
            <w:rPr>
              <w:sz w:val="22"/>
              <w:szCs w:val="22"/>
            </w:rPr>
            <w:fldChar w:fldCharType="begin"/>
          </w:r>
          <w:r w:rsidRPr="001C0DAF">
            <w:rPr>
              <w:sz w:val="22"/>
              <w:szCs w:val="22"/>
              <w:lang w:val="en-US"/>
            </w:rPr>
            <w:instrText xml:space="preserve"> CITATION CFr061 \l 1031 </w:instrText>
          </w:r>
          <w:r w:rsidR="00420C64" w:rsidRPr="001C0DAF">
            <w:rPr>
              <w:sz w:val="22"/>
              <w:szCs w:val="22"/>
            </w:rPr>
            <w:fldChar w:fldCharType="separate"/>
          </w:r>
          <w:r w:rsidR="00490D2D" w:rsidRPr="00490D2D">
            <w:rPr>
              <w:noProof/>
              <w:sz w:val="22"/>
              <w:szCs w:val="22"/>
              <w:lang w:val="en-US"/>
            </w:rPr>
            <w:t>[1]</w:t>
          </w:r>
          <w:r w:rsidR="00420C64" w:rsidRPr="001C0DAF">
            <w:rPr>
              <w:sz w:val="22"/>
              <w:szCs w:val="22"/>
            </w:rPr>
            <w:fldChar w:fldCharType="end"/>
          </w:r>
        </w:sdtContent>
      </w:sdt>
      <w:r w:rsidRPr="001C0DAF">
        <w:rPr>
          <w:sz w:val="22"/>
          <w:szCs w:val="22"/>
        </w:rPr>
        <w:t xml:space="preserve"> shows, that almost 27% of road incidents happen at road intersections. The steady growing </w:t>
      </w:r>
      <w:r w:rsidRPr="001C0DAF">
        <w:rPr>
          <w:sz w:val="22"/>
          <w:szCs w:val="22"/>
        </w:rPr>
        <w:lastRenderedPageBreak/>
        <w:t>road traffic leads to more complex scenarios where drivers are often unable to cope with the situations.</w:t>
      </w:r>
      <w:r w:rsidR="002C2A46">
        <w:rPr>
          <w:sz w:val="22"/>
          <w:szCs w:val="22"/>
        </w:rPr>
        <w:t xml:space="preserve"> </w:t>
      </w:r>
      <w:r w:rsidR="002C2A46" w:rsidRPr="001C0DAF">
        <w:rPr>
          <w:sz w:val="22"/>
          <w:szCs w:val="22"/>
        </w:rPr>
        <w:t>Active and passive safety systems</w:t>
      </w:r>
      <w:r w:rsidR="002C2A46">
        <w:rPr>
          <w:sz w:val="22"/>
          <w:szCs w:val="22"/>
        </w:rPr>
        <w:t xml:space="preserve"> integrated in vehicles today </w:t>
      </w:r>
      <w:r w:rsidR="002C2A46" w:rsidRPr="001C0DAF">
        <w:rPr>
          <w:sz w:val="22"/>
          <w:szCs w:val="22"/>
        </w:rPr>
        <w:t xml:space="preserve">aim </w:t>
      </w:r>
      <w:r w:rsidR="00E538B2">
        <w:rPr>
          <w:sz w:val="22"/>
          <w:szCs w:val="22"/>
        </w:rPr>
        <w:t xml:space="preserve">mainly </w:t>
      </w:r>
      <w:r w:rsidR="002C2A46" w:rsidRPr="001C0DAF">
        <w:rPr>
          <w:sz w:val="22"/>
          <w:szCs w:val="22"/>
        </w:rPr>
        <w:t>to mitigate the consequences for passengers after the collision has occurred</w:t>
      </w:r>
      <w:r w:rsidR="002C2A46">
        <w:rPr>
          <w:sz w:val="22"/>
          <w:szCs w:val="22"/>
        </w:rPr>
        <w:t xml:space="preserve"> while the presented use case </w:t>
      </w:r>
      <w:r w:rsidR="00E538B2">
        <w:rPr>
          <w:sz w:val="22"/>
          <w:szCs w:val="22"/>
        </w:rPr>
        <w:t xml:space="preserve">facilitates </w:t>
      </w:r>
      <w:r w:rsidR="002C2A46">
        <w:rPr>
          <w:sz w:val="22"/>
          <w:szCs w:val="22"/>
        </w:rPr>
        <w:t xml:space="preserve">V2V communication to intervene directly to the steering control with the goal to prevent </w:t>
      </w:r>
      <w:r w:rsidR="00E538B2">
        <w:rPr>
          <w:sz w:val="22"/>
          <w:szCs w:val="22"/>
        </w:rPr>
        <w:t xml:space="preserve">from any </w:t>
      </w:r>
      <w:r w:rsidR="002C2A46">
        <w:rPr>
          <w:sz w:val="22"/>
          <w:szCs w:val="22"/>
        </w:rPr>
        <w:t xml:space="preserve">collisions. </w:t>
      </w:r>
    </w:p>
    <w:p w:rsidR="002C2A46" w:rsidRDefault="002C2A46">
      <w:pPr>
        <w:rPr>
          <w:rFonts w:ascii="Arial" w:eastAsia="宋体" w:hAnsi="Arial"/>
          <w:b/>
          <w:bCs/>
          <w:kern w:val="32"/>
          <w:sz w:val="32"/>
          <w:szCs w:val="32"/>
        </w:rPr>
      </w:pPr>
      <w:r>
        <w:br w:type="page"/>
      </w:r>
    </w:p>
    <w:p w:rsidR="00EA4A01" w:rsidRDefault="00C27173" w:rsidP="00BC231B">
      <w:pPr>
        <w:pStyle w:val="Heading1"/>
        <w:numPr>
          <w:ilvl w:val="0"/>
          <w:numId w:val="0"/>
        </w:numPr>
        <w:ind w:left="432" w:hanging="432"/>
      </w:pPr>
      <w:r w:rsidRPr="00EA4A01">
        <w:lastRenderedPageBreak/>
        <w:t>Use Case</w:t>
      </w:r>
      <w:bookmarkEnd w:id="0"/>
    </w:p>
    <w:p w:rsidR="00444833" w:rsidRDefault="00EA4A01" w:rsidP="00444833">
      <w:pPr>
        <w:pStyle w:val="Heading2"/>
      </w:pPr>
      <w:r w:rsidRPr="00EA4A01">
        <w:t>Cooperative Longitudinal &amp; Lateral Control for Collision Avoidance</w:t>
      </w:r>
      <w:r w:rsidR="009C5E9B">
        <w:t xml:space="preserve"> (CoLCA)</w:t>
      </w:r>
    </w:p>
    <w:p w:rsidR="00444833" w:rsidRPr="00E538B2" w:rsidRDefault="00444833" w:rsidP="00444833">
      <w:pPr>
        <w:pStyle w:val="Heading3"/>
        <w:rPr>
          <w:sz w:val="22"/>
          <w:szCs w:val="22"/>
        </w:rPr>
      </w:pPr>
      <w:r>
        <w:t>Description</w:t>
      </w:r>
    </w:p>
    <w:p w:rsidR="00A53AE5" w:rsidRPr="00C3589F" w:rsidRDefault="002C2A46" w:rsidP="00C516ED">
      <w:pPr>
        <w:jc w:val="both"/>
        <w:rPr>
          <w:sz w:val="22"/>
          <w:szCs w:val="22"/>
        </w:rPr>
      </w:pPr>
      <w:r w:rsidRPr="00C3589F">
        <w:rPr>
          <w:sz w:val="22"/>
          <w:szCs w:val="22"/>
        </w:rPr>
        <w:t xml:space="preserve">Cooperative Longitudinal &amp; Lateral Control for Collision Avoidance (CoLCA) prevents from situations where a </w:t>
      </w:r>
      <w:r w:rsidR="009C5E9B" w:rsidRPr="00C3589F">
        <w:rPr>
          <w:sz w:val="22"/>
          <w:szCs w:val="22"/>
        </w:rPr>
        <w:t xml:space="preserve">collision </w:t>
      </w:r>
      <w:r w:rsidRPr="00C3589F">
        <w:rPr>
          <w:sz w:val="22"/>
          <w:szCs w:val="22"/>
        </w:rPr>
        <w:t>becomes</w:t>
      </w:r>
      <w:r w:rsidR="009C5E9B" w:rsidRPr="00C3589F">
        <w:rPr>
          <w:sz w:val="22"/>
          <w:szCs w:val="22"/>
        </w:rPr>
        <w:t xml:space="preserve"> inevitable,</w:t>
      </w:r>
      <w:r w:rsidR="00873C3F" w:rsidRPr="00C3589F">
        <w:rPr>
          <w:sz w:val="22"/>
          <w:szCs w:val="22"/>
        </w:rPr>
        <w:t xml:space="preserve"> </w:t>
      </w:r>
      <w:r w:rsidR="0014370F" w:rsidRPr="00C3589F">
        <w:rPr>
          <w:sz w:val="22"/>
          <w:szCs w:val="22"/>
        </w:rPr>
        <w:t>through</w:t>
      </w:r>
      <w:r w:rsidR="00970160" w:rsidRPr="00C3589F">
        <w:rPr>
          <w:sz w:val="22"/>
          <w:szCs w:val="22"/>
        </w:rPr>
        <w:t xml:space="preserve"> </w:t>
      </w:r>
      <w:r w:rsidR="00062609" w:rsidRPr="00C3589F">
        <w:rPr>
          <w:sz w:val="22"/>
          <w:szCs w:val="22"/>
        </w:rPr>
        <w:t xml:space="preserve">pre-planned </w:t>
      </w:r>
      <w:r w:rsidRPr="00C3589F">
        <w:rPr>
          <w:sz w:val="22"/>
          <w:szCs w:val="22"/>
        </w:rPr>
        <w:t xml:space="preserve">cooperative </w:t>
      </w:r>
      <w:r w:rsidR="00970160" w:rsidRPr="00C3589F">
        <w:rPr>
          <w:sz w:val="22"/>
          <w:szCs w:val="22"/>
        </w:rPr>
        <w:t>manoeuvres</w:t>
      </w:r>
      <w:r w:rsidR="0014370F" w:rsidRPr="00C3589F">
        <w:rPr>
          <w:sz w:val="22"/>
          <w:szCs w:val="22"/>
        </w:rPr>
        <w:t xml:space="preserve">. These manoeuvres are </w:t>
      </w:r>
      <w:r w:rsidR="000178E0" w:rsidRPr="00C3589F">
        <w:rPr>
          <w:sz w:val="22"/>
          <w:szCs w:val="22"/>
        </w:rPr>
        <w:t xml:space="preserve">negotiated </w:t>
      </w:r>
      <w:r w:rsidR="00970160" w:rsidRPr="00C3589F">
        <w:rPr>
          <w:sz w:val="22"/>
          <w:szCs w:val="22"/>
        </w:rPr>
        <w:t>among all vehicles driving th</w:t>
      </w:r>
      <w:r w:rsidR="000178E0" w:rsidRPr="00C3589F">
        <w:rPr>
          <w:sz w:val="22"/>
          <w:szCs w:val="22"/>
        </w:rPr>
        <w:t>r</w:t>
      </w:r>
      <w:r w:rsidRPr="00C3589F">
        <w:rPr>
          <w:sz w:val="22"/>
          <w:szCs w:val="22"/>
        </w:rPr>
        <w:t>ough a</w:t>
      </w:r>
      <w:r w:rsidR="00970160" w:rsidRPr="00C3589F">
        <w:rPr>
          <w:sz w:val="22"/>
          <w:szCs w:val="22"/>
        </w:rPr>
        <w:t xml:space="preserve"> hazardous area</w:t>
      </w:r>
      <w:r w:rsidR="0014370F" w:rsidRPr="00C3589F">
        <w:rPr>
          <w:sz w:val="22"/>
          <w:szCs w:val="22"/>
        </w:rPr>
        <w:t>.</w:t>
      </w:r>
      <w:r w:rsidR="00970160" w:rsidRPr="00C3589F">
        <w:rPr>
          <w:sz w:val="22"/>
          <w:szCs w:val="22"/>
        </w:rPr>
        <w:t xml:space="preserve"> </w:t>
      </w:r>
      <w:r w:rsidR="00655B3C" w:rsidRPr="00C3589F">
        <w:rPr>
          <w:sz w:val="22"/>
          <w:szCs w:val="22"/>
        </w:rPr>
        <w:t xml:space="preserve">The process to prevent from collision by </w:t>
      </w:r>
      <w:r w:rsidRPr="00C3589F">
        <w:rPr>
          <w:sz w:val="22"/>
          <w:szCs w:val="22"/>
        </w:rPr>
        <w:t>Cooperative Longitudinal &amp; Lateral Control for Collision Avoidance</w:t>
      </w:r>
      <w:r w:rsidR="00655B3C" w:rsidRPr="00C3589F">
        <w:rPr>
          <w:sz w:val="22"/>
          <w:szCs w:val="22"/>
        </w:rPr>
        <w:t xml:space="preserve"> is started either by the driving vehicle which observes the hazardous situation or by a Road Side Unit (RSU), aware of the potential collision risk. A </w:t>
      </w:r>
      <w:r w:rsidR="009C5E9B" w:rsidRPr="00C3589F">
        <w:rPr>
          <w:sz w:val="22"/>
          <w:szCs w:val="22"/>
        </w:rPr>
        <w:t xml:space="preserve">cellular </w:t>
      </w:r>
      <w:r w:rsidR="00655B3C" w:rsidRPr="00C3589F">
        <w:rPr>
          <w:sz w:val="22"/>
          <w:szCs w:val="22"/>
        </w:rPr>
        <w:t xml:space="preserve">base station can be operated for instance as </w:t>
      </w:r>
      <w:r w:rsidRPr="00C3589F">
        <w:rPr>
          <w:sz w:val="22"/>
          <w:szCs w:val="22"/>
        </w:rPr>
        <w:t>Road Side Unit</w:t>
      </w:r>
      <w:r w:rsidR="00C3589F">
        <w:rPr>
          <w:sz w:val="22"/>
          <w:szCs w:val="22"/>
        </w:rPr>
        <w:t xml:space="preserve"> (RSU)</w:t>
      </w:r>
      <w:r w:rsidR="00655B3C" w:rsidRPr="00C3589F">
        <w:rPr>
          <w:sz w:val="22"/>
          <w:szCs w:val="22"/>
        </w:rPr>
        <w:t xml:space="preserve">. </w:t>
      </w:r>
      <w:r w:rsidR="00B77054" w:rsidRPr="00C3589F">
        <w:rPr>
          <w:sz w:val="22"/>
          <w:szCs w:val="22"/>
        </w:rPr>
        <w:t>V</w:t>
      </w:r>
      <w:r w:rsidR="00E43EFE" w:rsidRPr="00C3589F">
        <w:rPr>
          <w:sz w:val="22"/>
          <w:szCs w:val="22"/>
        </w:rPr>
        <w:t>ehicles</w:t>
      </w:r>
      <w:r w:rsidR="00B77054" w:rsidRPr="00C3589F">
        <w:rPr>
          <w:sz w:val="22"/>
          <w:szCs w:val="22"/>
        </w:rPr>
        <w:t xml:space="preserve"> </w:t>
      </w:r>
      <w:r w:rsidR="0014370F" w:rsidRPr="00C3589F">
        <w:rPr>
          <w:sz w:val="22"/>
          <w:szCs w:val="22"/>
        </w:rPr>
        <w:t xml:space="preserve">performing </w:t>
      </w:r>
      <w:r w:rsidRPr="00C3589F">
        <w:rPr>
          <w:sz w:val="22"/>
          <w:szCs w:val="22"/>
        </w:rPr>
        <w:t>Cooperative Longitudinal &amp; Lateral Control for Collision Avoidance</w:t>
      </w:r>
      <w:r w:rsidR="005B19C2" w:rsidRPr="00C3589F">
        <w:rPr>
          <w:sz w:val="22"/>
          <w:szCs w:val="22"/>
        </w:rPr>
        <w:t xml:space="preserve"> monitor the </w:t>
      </w:r>
      <w:r w:rsidR="0014370F" w:rsidRPr="00C3589F">
        <w:rPr>
          <w:sz w:val="22"/>
          <w:szCs w:val="22"/>
        </w:rPr>
        <w:t xml:space="preserve">status of the </w:t>
      </w:r>
      <w:r w:rsidR="005B19C2" w:rsidRPr="00C3589F">
        <w:rPr>
          <w:sz w:val="22"/>
          <w:szCs w:val="22"/>
        </w:rPr>
        <w:t xml:space="preserve">process and periodically send </w:t>
      </w:r>
      <w:r w:rsidR="0014370F" w:rsidRPr="00C3589F">
        <w:rPr>
          <w:sz w:val="22"/>
          <w:szCs w:val="22"/>
        </w:rPr>
        <w:t xml:space="preserve">update </w:t>
      </w:r>
      <w:r w:rsidR="005B19C2" w:rsidRPr="00C3589F">
        <w:rPr>
          <w:sz w:val="22"/>
          <w:szCs w:val="22"/>
        </w:rPr>
        <w:t xml:space="preserve">messages </w:t>
      </w:r>
      <w:r w:rsidR="0014370F" w:rsidRPr="00C3589F">
        <w:rPr>
          <w:sz w:val="22"/>
          <w:szCs w:val="22"/>
        </w:rPr>
        <w:t xml:space="preserve">carrying the actual steering action. </w:t>
      </w:r>
      <w:r w:rsidR="00A53AE5" w:rsidRPr="00C3589F">
        <w:rPr>
          <w:sz w:val="22"/>
          <w:szCs w:val="22"/>
        </w:rPr>
        <w:t xml:space="preserve">The scenario shown in </w:t>
      </w:r>
      <w:fldSimple w:instr=" REF _Ref425233202 \h  \* MERGEFORMAT ">
        <w:r w:rsidR="00490D2D" w:rsidRPr="00C3589F">
          <w:rPr>
            <w:sz w:val="22"/>
            <w:szCs w:val="22"/>
          </w:rPr>
          <w:t xml:space="preserve">Figure </w:t>
        </w:r>
        <w:r w:rsidR="00490D2D" w:rsidRPr="00C3589F">
          <w:rPr>
            <w:noProof/>
            <w:sz w:val="22"/>
            <w:szCs w:val="22"/>
          </w:rPr>
          <w:t>1</w:t>
        </w:r>
      </w:fldSimple>
      <w:r w:rsidR="00A53AE5" w:rsidRPr="00C3589F">
        <w:rPr>
          <w:sz w:val="22"/>
          <w:szCs w:val="22"/>
        </w:rPr>
        <w:t xml:space="preserve"> </w:t>
      </w:r>
      <w:r w:rsidR="00CA6C19" w:rsidRPr="00C3589F">
        <w:rPr>
          <w:sz w:val="22"/>
          <w:szCs w:val="22"/>
        </w:rPr>
        <w:t>gives</w:t>
      </w:r>
      <w:r w:rsidR="00A53AE5" w:rsidRPr="00C3589F">
        <w:rPr>
          <w:sz w:val="22"/>
          <w:szCs w:val="22"/>
        </w:rPr>
        <w:t xml:space="preserve"> an example where a collision at an intersection is avoided</w:t>
      </w:r>
      <w:r w:rsidRPr="00C3589F">
        <w:rPr>
          <w:sz w:val="22"/>
          <w:szCs w:val="22"/>
        </w:rPr>
        <w:t xml:space="preserve"> by cooperative makeovers</w:t>
      </w:r>
      <w:r w:rsidR="00A53AE5" w:rsidRPr="00C3589F">
        <w:rPr>
          <w:sz w:val="22"/>
          <w:szCs w:val="22"/>
        </w:rPr>
        <w:t xml:space="preserve">. </w:t>
      </w:r>
    </w:p>
    <w:p w:rsidR="00A53AE5" w:rsidRPr="00C3589F" w:rsidRDefault="00A53AE5" w:rsidP="00C516ED">
      <w:pPr>
        <w:jc w:val="both"/>
      </w:pPr>
    </w:p>
    <w:p w:rsidR="00A53AE5" w:rsidRDefault="00A53AE5" w:rsidP="00C516ED">
      <w:pPr>
        <w:jc w:val="both"/>
      </w:pPr>
    </w:p>
    <w:p w:rsidR="00A53AE5" w:rsidRDefault="00A53AE5" w:rsidP="00C516ED">
      <w:pPr>
        <w:jc w:val="both"/>
      </w:pPr>
    </w:p>
    <w:p w:rsidR="00A53AE5" w:rsidRDefault="003C56EE" w:rsidP="00537079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074795" cy="3079750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4795" cy="307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AE5" w:rsidRDefault="00A53AE5" w:rsidP="00A53AE5">
      <w:pPr>
        <w:pStyle w:val="Caption"/>
        <w:jc w:val="center"/>
      </w:pPr>
      <w:bookmarkStart w:id="1" w:name="_Ref425233202"/>
      <w:r>
        <w:t xml:space="preserve">Figure </w:t>
      </w:r>
      <w:fldSimple w:instr=" SEQ Figure \* ARABIC ">
        <w:r w:rsidR="00490D2D">
          <w:rPr>
            <w:noProof/>
          </w:rPr>
          <w:t>1</w:t>
        </w:r>
      </w:fldSimple>
      <w:bookmarkEnd w:id="1"/>
      <w:r>
        <w:t>: Accident Prevention at Intersection</w:t>
      </w:r>
    </w:p>
    <w:p w:rsidR="00A53AE5" w:rsidRPr="00E538B2" w:rsidRDefault="00A53AE5" w:rsidP="00853CF0">
      <w:pPr>
        <w:rPr>
          <w:sz w:val="22"/>
          <w:szCs w:val="22"/>
        </w:rPr>
      </w:pPr>
    </w:p>
    <w:p w:rsidR="00537079" w:rsidRPr="001C0DAF" w:rsidRDefault="00537079" w:rsidP="00501FB7">
      <w:pPr>
        <w:jc w:val="both"/>
        <w:rPr>
          <w:sz w:val="22"/>
          <w:szCs w:val="22"/>
        </w:rPr>
      </w:pPr>
      <w:r w:rsidRPr="00E538B2">
        <w:rPr>
          <w:sz w:val="22"/>
          <w:szCs w:val="22"/>
        </w:rPr>
        <w:t>Vehicle V1 identifies a high collision risk from received messages and estimates the pot</w:t>
      </w:r>
      <w:r w:rsidR="002C2A46" w:rsidRPr="00E538B2">
        <w:rPr>
          <w:sz w:val="22"/>
          <w:szCs w:val="22"/>
        </w:rPr>
        <w:t xml:space="preserve">ential collision location with vehicle 4 and/or vehicle </w:t>
      </w:r>
      <w:r w:rsidRPr="00E538B2">
        <w:rPr>
          <w:sz w:val="22"/>
          <w:szCs w:val="22"/>
        </w:rPr>
        <w:t>9. V</w:t>
      </w:r>
      <w:r w:rsidR="002C2A46" w:rsidRPr="00E538B2">
        <w:rPr>
          <w:sz w:val="22"/>
          <w:szCs w:val="22"/>
        </w:rPr>
        <w:t xml:space="preserve">ehicle </w:t>
      </w:r>
      <w:r w:rsidRPr="00E538B2">
        <w:rPr>
          <w:sz w:val="22"/>
          <w:szCs w:val="22"/>
        </w:rPr>
        <w:t xml:space="preserve">1 notifies all vehicles in the surrounding about the detected hazardous situation and requests to provide their state measurements like </w:t>
      </w:r>
      <w:r w:rsidR="00655B3C" w:rsidRPr="00E538B2">
        <w:rPr>
          <w:sz w:val="22"/>
          <w:szCs w:val="22"/>
        </w:rPr>
        <w:t>position and</w:t>
      </w:r>
      <w:r w:rsidRPr="00E538B2">
        <w:rPr>
          <w:sz w:val="22"/>
          <w:szCs w:val="22"/>
        </w:rPr>
        <w:t xml:space="preserve"> velocity etc. </w:t>
      </w:r>
      <w:r w:rsidR="002C2A46" w:rsidRPr="00E538B2">
        <w:rPr>
          <w:sz w:val="22"/>
          <w:szCs w:val="22"/>
        </w:rPr>
        <w:t xml:space="preserve">In this example vehicle </w:t>
      </w:r>
      <w:r w:rsidR="00655B3C" w:rsidRPr="00E538B2">
        <w:rPr>
          <w:sz w:val="22"/>
          <w:szCs w:val="22"/>
        </w:rPr>
        <w:t xml:space="preserve">1 </w:t>
      </w:r>
      <w:r w:rsidR="00E538B2" w:rsidRPr="00E538B2">
        <w:rPr>
          <w:sz w:val="22"/>
          <w:szCs w:val="22"/>
        </w:rPr>
        <w:t>operates</w:t>
      </w:r>
      <w:r w:rsidR="00655B3C" w:rsidRPr="00E538B2">
        <w:rPr>
          <w:sz w:val="22"/>
          <w:szCs w:val="22"/>
        </w:rPr>
        <w:t xml:space="preserve"> </w:t>
      </w:r>
      <w:r w:rsidR="002C2A46" w:rsidRPr="00E538B2">
        <w:rPr>
          <w:sz w:val="22"/>
          <w:szCs w:val="22"/>
        </w:rPr>
        <w:t xml:space="preserve">Cooperative Longitudinal &amp; Lateral Control for Collision Avoidance, because vehicle </w:t>
      </w:r>
      <w:r w:rsidR="00655B3C" w:rsidRPr="00E538B2">
        <w:rPr>
          <w:sz w:val="22"/>
          <w:szCs w:val="22"/>
        </w:rPr>
        <w:t xml:space="preserve">1 is aware of the potential collision risk. </w:t>
      </w:r>
      <w:r w:rsidRPr="00E538B2">
        <w:rPr>
          <w:sz w:val="22"/>
          <w:szCs w:val="22"/>
        </w:rPr>
        <w:t>V</w:t>
      </w:r>
      <w:r w:rsidR="002C2A46" w:rsidRPr="00E538B2">
        <w:rPr>
          <w:sz w:val="22"/>
          <w:szCs w:val="22"/>
        </w:rPr>
        <w:t xml:space="preserve">ehicle </w:t>
      </w:r>
      <w:r w:rsidRPr="00E538B2">
        <w:rPr>
          <w:sz w:val="22"/>
          <w:szCs w:val="22"/>
        </w:rPr>
        <w:t>1 computes the manoeuvres to be processed subsequently</w:t>
      </w:r>
      <w:r w:rsidR="00655B3C" w:rsidRPr="00E538B2">
        <w:rPr>
          <w:sz w:val="22"/>
          <w:szCs w:val="22"/>
        </w:rPr>
        <w:t xml:space="preserve"> by the vehicles involved</w:t>
      </w:r>
      <w:r w:rsidRPr="00E538B2">
        <w:rPr>
          <w:sz w:val="22"/>
          <w:szCs w:val="22"/>
        </w:rPr>
        <w:t xml:space="preserve"> to avoid the collision. The plan of action is sent to all other vehicles in advance.</w:t>
      </w:r>
      <w:r w:rsidR="004171D4" w:rsidRPr="001C0DAF">
        <w:rPr>
          <w:sz w:val="22"/>
          <w:szCs w:val="22"/>
        </w:rPr>
        <w:t xml:space="preserve"> </w:t>
      </w:r>
      <w:r w:rsidRPr="001C0DAF">
        <w:rPr>
          <w:sz w:val="22"/>
          <w:szCs w:val="22"/>
        </w:rPr>
        <w:t xml:space="preserve"> </w:t>
      </w:r>
    </w:p>
    <w:p w:rsidR="00E43EFE" w:rsidRDefault="00E43EFE" w:rsidP="00720BD1">
      <w:pPr>
        <w:pStyle w:val="Heading3"/>
      </w:pPr>
      <w:r w:rsidRPr="00C27173">
        <w:lastRenderedPageBreak/>
        <w:t>Potential Service Requirements</w:t>
      </w:r>
    </w:p>
    <w:p w:rsidR="00A91F97" w:rsidRDefault="00490D2D" w:rsidP="00501FB7">
      <w:pPr>
        <w:jc w:val="both"/>
        <w:rPr>
          <w:sz w:val="22"/>
          <w:szCs w:val="22"/>
        </w:rPr>
      </w:pPr>
      <w:r w:rsidRPr="00E538B2">
        <w:rPr>
          <w:sz w:val="22"/>
          <w:szCs w:val="22"/>
        </w:rPr>
        <w:t>Cooperative Longitudinal &amp; Lateral Control for Collision Avoidance</w:t>
      </w:r>
      <w:r w:rsidR="000C3B50" w:rsidRPr="001C0DAF">
        <w:rPr>
          <w:sz w:val="22"/>
          <w:szCs w:val="22"/>
        </w:rPr>
        <w:t xml:space="preserve"> addresses the </w:t>
      </w:r>
      <w:r w:rsidR="00E43EFE" w:rsidRPr="001C0DAF">
        <w:rPr>
          <w:sz w:val="22"/>
          <w:szCs w:val="22"/>
        </w:rPr>
        <w:t xml:space="preserve">time </w:t>
      </w:r>
      <w:r w:rsidR="00873C3F" w:rsidRPr="001C0DAF">
        <w:rPr>
          <w:sz w:val="22"/>
          <w:szCs w:val="22"/>
        </w:rPr>
        <w:t xml:space="preserve">critical </w:t>
      </w:r>
      <w:r w:rsidR="00501FB7" w:rsidRPr="001C0DAF">
        <w:rPr>
          <w:sz w:val="22"/>
          <w:szCs w:val="22"/>
        </w:rPr>
        <w:t xml:space="preserve">road traffic </w:t>
      </w:r>
      <w:r w:rsidR="00873C3F" w:rsidRPr="001C0DAF">
        <w:rPr>
          <w:sz w:val="22"/>
          <w:szCs w:val="22"/>
        </w:rPr>
        <w:t>situation</w:t>
      </w:r>
      <w:r w:rsidR="000C3B50" w:rsidRPr="001C0DAF">
        <w:rPr>
          <w:sz w:val="22"/>
          <w:szCs w:val="22"/>
        </w:rPr>
        <w:t xml:space="preserve"> </w:t>
      </w:r>
      <w:r w:rsidR="00501FB7" w:rsidRPr="001C0DAF">
        <w:rPr>
          <w:sz w:val="22"/>
          <w:szCs w:val="22"/>
        </w:rPr>
        <w:t xml:space="preserve">where vehicles are </w:t>
      </w:r>
      <w:r w:rsidR="001C0DAF">
        <w:rPr>
          <w:sz w:val="22"/>
          <w:szCs w:val="22"/>
        </w:rPr>
        <w:t xml:space="preserve">close </w:t>
      </w:r>
      <w:r w:rsidR="00501FB7" w:rsidRPr="001C0DAF">
        <w:rPr>
          <w:sz w:val="22"/>
          <w:szCs w:val="22"/>
        </w:rPr>
        <w:t xml:space="preserve">before </w:t>
      </w:r>
      <w:r w:rsidR="001C0DAF">
        <w:rPr>
          <w:sz w:val="22"/>
          <w:szCs w:val="22"/>
        </w:rPr>
        <w:t>colliding</w:t>
      </w:r>
      <w:r>
        <w:rPr>
          <w:sz w:val="22"/>
          <w:szCs w:val="22"/>
        </w:rPr>
        <w:t xml:space="preserve"> and</w:t>
      </w:r>
      <w:r w:rsidR="002F3475" w:rsidRPr="001C0DAF">
        <w:rPr>
          <w:sz w:val="22"/>
          <w:szCs w:val="22"/>
        </w:rPr>
        <w:t xml:space="preserve"> </w:t>
      </w:r>
      <w:r w:rsidR="00E43EFE" w:rsidRPr="001C0DAF">
        <w:rPr>
          <w:sz w:val="22"/>
          <w:szCs w:val="22"/>
        </w:rPr>
        <w:t>demands for</w:t>
      </w:r>
      <w:r w:rsidR="00873C3F" w:rsidRPr="001C0DAF">
        <w:rPr>
          <w:sz w:val="22"/>
          <w:szCs w:val="22"/>
        </w:rPr>
        <w:t xml:space="preserve"> very low </w:t>
      </w:r>
      <w:r w:rsidR="00D770E1">
        <w:rPr>
          <w:sz w:val="22"/>
          <w:szCs w:val="22"/>
        </w:rPr>
        <w:t>communication</w:t>
      </w:r>
      <w:r w:rsidR="00903DCD" w:rsidRPr="001C0DAF">
        <w:rPr>
          <w:sz w:val="22"/>
          <w:szCs w:val="22"/>
        </w:rPr>
        <w:t xml:space="preserve"> </w:t>
      </w:r>
      <w:r w:rsidR="00873C3F" w:rsidRPr="001C0DAF">
        <w:rPr>
          <w:sz w:val="22"/>
          <w:szCs w:val="22"/>
        </w:rPr>
        <w:t xml:space="preserve">latency </w:t>
      </w:r>
      <w:r w:rsidR="00E43EFE" w:rsidRPr="001C0DAF">
        <w:rPr>
          <w:sz w:val="22"/>
          <w:szCs w:val="22"/>
        </w:rPr>
        <w:t xml:space="preserve">and </w:t>
      </w:r>
      <w:r w:rsidR="002C1F14" w:rsidRPr="001C0DAF">
        <w:rPr>
          <w:sz w:val="22"/>
          <w:szCs w:val="22"/>
        </w:rPr>
        <w:t xml:space="preserve">requires high </w:t>
      </w:r>
      <w:r w:rsidR="00873C3F" w:rsidRPr="001C0DAF">
        <w:rPr>
          <w:sz w:val="22"/>
          <w:szCs w:val="22"/>
        </w:rPr>
        <w:t xml:space="preserve">reliability. </w:t>
      </w:r>
    </w:p>
    <w:p w:rsidR="00A91F97" w:rsidRPr="00A91F97" w:rsidRDefault="00A91F97" w:rsidP="00A91F97">
      <w:pPr>
        <w:jc w:val="center"/>
        <w:rPr>
          <w:sz w:val="22"/>
          <w:szCs w:val="22"/>
        </w:rPr>
      </w:pPr>
    </w:p>
    <w:p w:rsidR="00E538B2" w:rsidRPr="001C0DAF" w:rsidRDefault="00420C64" w:rsidP="00501FB7">
      <w:pPr>
        <w:jc w:val="both"/>
        <w:rPr>
          <w:sz w:val="22"/>
          <w:szCs w:val="22"/>
          <w:lang w:val="en-US"/>
        </w:rPr>
      </w:pPr>
      <w:fldSimple w:instr=" REF _Ref425180476 \h  \* MERGEFORMAT ">
        <w:r w:rsidR="00490D2D" w:rsidRPr="00490D2D">
          <w:rPr>
            <w:sz w:val="22"/>
            <w:szCs w:val="22"/>
          </w:rPr>
          <w:t xml:space="preserve">Table </w:t>
        </w:r>
        <w:r w:rsidR="00490D2D" w:rsidRPr="00490D2D">
          <w:rPr>
            <w:noProof/>
            <w:sz w:val="22"/>
            <w:szCs w:val="22"/>
          </w:rPr>
          <w:t>1</w:t>
        </w:r>
      </w:fldSimple>
      <w:r w:rsidR="00291B8B" w:rsidRPr="001C0DAF">
        <w:rPr>
          <w:sz w:val="22"/>
          <w:szCs w:val="22"/>
        </w:rPr>
        <w:t xml:space="preserve"> states the KPI</w:t>
      </w:r>
      <w:r w:rsidR="00074573" w:rsidRPr="001C0DAF">
        <w:rPr>
          <w:sz w:val="22"/>
          <w:szCs w:val="22"/>
        </w:rPr>
        <w:t>s</w:t>
      </w:r>
      <w:r w:rsidR="00291B8B" w:rsidRPr="001C0DAF">
        <w:rPr>
          <w:sz w:val="22"/>
          <w:szCs w:val="22"/>
        </w:rPr>
        <w:t xml:space="preserve"> to </w:t>
      </w:r>
      <w:r w:rsidR="006D747C" w:rsidRPr="001C0DAF">
        <w:rPr>
          <w:sz w:val="22"/>
          <w:szCs w:val="22"/>
        </w:rPr>
        <w:t>operate</w:t>
      </w:r>
      <w:r w:rsidR="00291B8B" w:rsidRPr="001C0DAF">
        <w:rPr>
          <w:sz w:val="22"/>
          <w:szCs w:val="22"/>
        </w:rPr>
        <w:t xml:space="preserve"> </w:t>
      </w:r>
      <w:r w:rsidR="00490D2D" w:rsidRPr="00E538B2">
        <w:rPr>
          <w:sz w:val="22"/>
          <w:szCs w:val="22"/>
        </w:rPr>
        <w:t>Cooperative Longitudinal &amp; Lateral Control for Collision Avoidance</w:t>
      </w:r>
      <w:r w:rsidR="00291B8B" w:rsidRPr="001C0DAF">
        <w:rPr>
          <w:sz w:val="22"/>
          <w:szCs w:val="22"/>
        </w:rPr>
        <w:t xml:space="preserve"> </w:t>
      </w:r>
      <w:r w:rsidR="00E538B2">
        <w:rPr>
          <w:sz w:val="22"/>
          <w:szCs w:val="22"/>
        </w:rPr>
        <w:t>by the future mobile network</w:t>
      </w:r>
      <w:r w:rsidR="00291B8B" w:rsidRPr="001C0DAF">
        <w:rPr>
          <w:sz w:val="22"/>
          <w:szCs w:val="22"/>
        </w:rPr>
        <w:t xml:space="preserve">. </w:t>
      </w:r>
    </w:p>
    <w:p w:rsidR="000618C4" w:rsidRDefault="000618C4" w:rsidP="000618C4"/>
    <w:p w:rsidR="0058060A" w:rsidRDefault="0058060A" w:rsidP="0058060A">
      <w:pPr>
        <w:pStyle w:val="Caption"/>
        <w:keepNext/>
        <w:jc w:val="center"/>
      </w:pPr>
      <w:bookmarkStart w:id="2" w:name="_Ref425180476"/>
      <w:r>
        <w:t xml:space="preserve">Table </w:t>
      </w:r>
      <w:fldSimple w:instr=" SEQ Table \* ARABIC ">
        <w:r w:rsidR="00490D2D">
          <w:rPr>
            <w:noProof/>
          </w:rPr>
          <w:t>1</w:t>
        </w:r>
      </w:fldSimple>
      <w:bookmarkEnd w:id="2"/>
      <w:r>
        <w:t>: CoLCA Key Performance Indicators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1"/>
        <w:gridCol w:w="1594"/>
        <w:gridCol w:w="1492"/>
        <w:gridCol w:w="1066"/>
        <w:gridCol w:w="1594"/>
        <w:gridCol w:w="1074"/>
        <w:gridCol w:w="1070"/>
      </w:tblGrid>
      <w:tr w:rsidR="00FD5E15" w:rsidTr="00AD4A6F">
        <w:trPr>
          <w:jc w:val="center"/>
        </w:trPr>
        <w:tc>
          <w:tcPr>
            <w:tcW w:w="1061" w:type="dxa"/>
          </w:tcPr>
          <w:p w:rsidR="00FD5E15" w:rsidRPr="008C089B" w:rsidRDefault="00FD5E15" w:rsidP="000618C4">
            <w:pPr>
              <w:rPr>
                <w:b/>
              </w:rPr>
            </w:pPr>
            <w:r w:rsidRPr="008C089B">
              <w:rPr>
                <w:b/>
              </w:rPr>
              <w:t>Data Rate per User</w:t>
            </w:r>
          </w:p>
        </w:tc>
        <w:tc>
          <w:tcPr>
            <w:tcW w:w="1594" w:type="dxa"/>
          </w:tcPr>
          <w:p w:rsidR="00FD5E15" w:rsidRPr="008C089B" w:rsidRDefault="00FD5E15" w:rsidP="000618C4">
            <w:pPr>
              <w:rPr>
                <w:b/>
              </w:rPr>
            </w:pPr>
            <w:r>
              <w:rPr>
                <w:b/>
              </w:rPr>
              <w:t>Communication</w:t>
            </w:r>
            <w:r>
              <w:rPr>
                <w:b/>
              </w:rPr>
              <w:br/>
            </w:r>
            <w:r w:rsidRPr="008C089B">
              <w:rPr>
                <w:b/>
              </w:rPr>
              <w:t>Latency/Jitter</w:t>
            </w:r>
          </w:p>
        </w:tc>
        <w:tc>
          <w:tcPr>
            <w:tcW w:w="1492" w:type="dxa"/>
          </w:tcPr>
          <w:p w:rsidR="00FD5E15" w:rsidRPr="008C089B" w:rsidRDefault="00FD5E15" w:rsidP="000618C4">
            <w:pPr>
              <w:rPr>
                <w:b/>
              </w:rPr>
            </w:pPr>
            <w:r w:rsidRPr="008C089B">
              <w:rPr>
                <w:b/>
              </w:rPr>
              <w:t>Reliability</w:t>
            </w:r>
          </w:p>
        </w:tc>
        <w:tc>
          <w:tcPr>
            <w:tcW w:w="1066" w:type="dxa"/>
          </w:tcPr>
          <w:p w:rsidR="00FD5E15" w:rsidRPr="008C089B" w:rsidRDefault="00FD5E15" w:rsidP="000618C4">
            <w:pPr>
              <w:rPr>
                <w:b/>
              </w:rPr>
            </w:pPr>
            <w:r w:rsidRPr="008C089B">
              <w:rPr>
                <w:b/>
              </w:rPr>
              <w:t>Radio Range</w:t>
            </w:r>
          </w:p>
        </w:tc>
        <w:tc>
          <w:tcPr>
            <w:tcW w:w="1594" w:type="dxa"/>
          </w:tcPr>
          <w:p w:rsidR="00FD5E15" w:rsidRPr="008C089B" w:rsidRDefault="00FD5E15" w:rsidP="000618C4">
            <w:pPr>
              <w:rPr>
                <w:b/>
              </w:rPr>
            </w:pPr>
            <w:r w:rsidRPr="008C089B">
              <w:rPr>
                <w:b/>
              </w:rPr>
              <w:t>Communication Relation</w:t>
            </w:r>
          </w:p>
        </w:tc>
        <w:tc>
          <w:tcPr>
            <w:tcW w:w="1074" w:type="dxa"/>
          </w:tcPr>
          <w:p w:rsidR="00FD5E15" w:rsidRPr="008C089B" w:rsidRDefault="00B210C8" w:rsidP="000618C4">
            <w:pPr>
              <w:rPr>
                <w:b/>
              </w:rPr>
            </w:pPr>
            <w:r>
              <w:rPr>
                <w:b/>
              </w:rPr>
              <w:t>S</w:t>
            </w:r>
            <w:r w:rsidRPr="00B210C8">
              <w:rPr>
                <w:b/>
              </w:rPr>
              <w:t>pecial network entit</w:t>
            </w:r>
            <w:r>
              <w:rPr>
                <w:b/>
              </w:rPr>
              <w:t>y</w:t>
            </w:r>
          </w:p>
        </w:tc>
        <w:tc>
          <w:tcPr>
            <w:tcW w:w="1070" w:type="dxa"/>
          </w:tcPr>
          <w:p w:rsidR="00FD5E15" w:rsidRPr="008C089B" w:rsidRDefault="00FD5E15" w:rsidP="000618C4">
            <w:pPr>
              <w:rPr>
                <w:b/>
              </w:rPr>
            </w:pPr>
            <w:r w:rsidRPr="008C089B">
              <w:rPr>
                <w:b/>
              </w:rPr>
              <w:t>Mobility</w:t>
            </w:r>
          </w:p>
        </w:tc>
      </w:tr>
      <w:tr w:rsidR="00FD5E15" w:rsidRPr="00C3589F" w:rsidTr="00AD4A6F">
        <w:trPr>
          <w:jc w:val="center"/>
        </w:trPr>
        <w:tc>
          <w:tcPr>
            <w:tcW w:w="1061" w:type="dxa"/>
          </w:tcPr>
          <w:p w:rsidR="00FD5E15" w:rsidRDefault="00FD5E15" w:rsidP="000618C4">
            <w:r>
              <w:t>2.4Mbps</w:t>
            </w:r>
          </w:p>
        </w:tc>
        <w:tc>
          <w:tcPr>
            <w:tcW w:w="1594" w:type="dxa"/>
          </w:tcPr>
          <w:p w:rsidR="00FD5E15" w:rsidRDefault="00FD5E15" w:rsidP="000618C4">
            <w:r>
              <w:t>1ms, very low jitter, because ECU expects updates in predefined time intervals</w:t>
            </w:r>
          </w:p>
        </w:tc>
        <w:tc>
          <w:tcPr>
            <w:tcW w:w="1492" w:type="dxa"/>
          </w:tcPr>
          <w:p w:rsidR="00FD5E15" w:rsidRDefault="00FD5E15" w:rsidP="000618C4">
            <w:r>
              <w:t>99.999%</w:t>
            </w:r>
          </w:p>
        </w:tc>
        <w:tc>
          <w:tcPr>
            <w:tcW w:w="1066" w:type="dxa"/>
          </w:tcPr>
          <w:p w:rsidR="00FD5E15" w:rsidRDefault="00FD5E15" w:rsidP="000618C4">
            <w:r>
              <w:t>300m</w:t>
            </w:r>
          </w:p>
        </w:tc>
        <w:tc>
          <w:tcPr>
            <w:tcW w:w="1594" w:type="dxa"/>
          </w:tcPr>
          <w:p w:rsidR="00FD5E15" w:rsidRDefault="00FD5E15" w:rsidP="000618C4">
            <w:r>
              <w:t>Multicast</w:t>
            </w:r>
          </w:p>
          <w:p w:rsidR="00FD5E15" w:rsidRDefault="00FD5E15" w:rsidP="000618C4">
            <w:r>
              <w:t>Broadcast</w:t>
            </w:r>
          </w:p>
        </w:tc>
        <w:tc>
          <w:tcPr>
            <w:tcW w:w="1074" w:type="dxa"/>
          </w:tcPr>
          <w:p w:rsidR="00FD5E15" w:rsidRDefault="00C3589F" w:rsidP="00E63F1F">
            <w:r>
              <w:t>Road Side Unit (RSU) with interface to the mobile radio network</w:t>
            </w:r>
          </w:p>
        </w:tc>
        <w:tc>
          <w:tcPr>
            <w:tcW w:w="1070" w:type="dxa"/>
          </w:tcPr>
          <w:p w:rsidR="00FD5E15" w:rsidRPr="00F9376F" w:rsidRDefault="00FD5E15" w:rsidP="0011291B">
            <w:pPr>
              <w:rPr>
                <w:lang w:val="de-DE"/>
              </w:rPr>
            </w:pPr>
            <w:r w:rsidRPr="00F9376F">
              <w:rPr>
                <w:lang w:val="de-DE"/>
              </w:rPr>
              <w:t>Absolute: 50 km/h – 100 km/h</w:t>
            </w:r>
          </w:p>
        </w:tc>
      </w:tr>
    </w:tbl>
    <w:p w:rsidR="000618C4" w:rsidRPr="00F9376F" w:rsidRDefault="000618C4" w:rsidP="000618C4">
      <w:pPr>
        <w:rPr>
          <w:lang w:val="de-DE"/>
        </w:rPr>
      </w:pPr>
    </w:p>
    <w:p w:rsidR="00E538B2" w:rsidRPr="00E538B2" w:rsidRDefault="00444833" w:rsidP="00E538B2">
      <w:pPr>
        <w:pStyle w:val="Heading3"/>
        <w:rPr>
          <w:sz w:val="22"/>
          <w:szCs w:val="22"/>
        </w:rPr>
      </w:pPr>
      <w:r w:rsidRPr="00C27173">
        <w:t>Potential Operational Requirements</w:t>
      </w:r>
    </w:p>
    <w:p w:rsidR="007F267B" w:rsidRPr="00C6386F" w:rsidRDefault="007F267B" w:rsidP="00E538B2">
      <w:pPr>
        <w:pStyle w:val="Heading3"/>
        <w:rPr>
          <w:sz w:val="22"/>
          <w:szCs w:val="22"/>
        </w:rPr>
      </w:pPr>
      <w:r w:rsidRPr="00C6386F">
        <w:rPr>
          <w:sz w:val="22"/>
          <w:szCs w:val="22"/>
        </w:rPr>
        <w:br w:type="page"/>
      </w:r>
    </w:p>
    <w:p w:rsidR="00380C13" w:rsidRDefault="00380C13">
      <w:pPr>
        <w:pStyle w:val="Heading1"/>
      </w:pPr>
      <w:r>
        <w:lastRenderedPageBreak/>
        <w:t>Bibliography</w:t>
      </w:r>
    </w:p>
    <w:p w:rsidR="00380C13" w:rsidRDefault="00380C13">
      <w:pPr>
        <w:rPr>
          <w:noProof/>
          <w:szCs w:val="20"/>
          <w:lang w:val="en-US" w:eastAsia="zh-CN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9"/>
        <w:gridCol w:w="9501"/>
      </w:tblGrid>
      <w:tr w:rsidR="00380C13">
        <w:trPr>
          <w:tblCellSpacing w:w="15" w:type="dxa"/>
        </w:trPr>
        <w:tc>
          <w:tcPr>
            <w:tcW w:w="50" w:type="pct"/>
            <w:hideMark/>
          </w:tcPr>
          <w:p w:rsidR="00380C13" w:rsidRDefault="00380C13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:rsidR="00380C13" w:rsidRDefault="00380C13">
            <w:pPr>
              <w:pStyle w:val="Bibliography"/>
              <w:rPr>
                <w:noProof/>
              </w:rPr>
            </w:pPr>
            <w:r>
              <w:rPr>
                <w:noProof/>
              </w:rPr>
              <w:t>GSMA, “Understanding 5G: perspectives on future technological advancements in mobile,” GSMA, Dec. 2014.</w:t>
            </w:r>
          </w:p>
        </w:tc>
      </w:tr>
      <w:tr w:rsidR="00380C13">
        <w:trPr>
          <w:tblCellSpacing w:w="15" w:type="dxa"/>
        </w:trPr>
        <w:tc>
          <w:tcPr>
            <w:tcW w:w="50" w:type="pct"/>
            <w:hideMark/>
          </w:tcPr>
          <w:p w:rsidR="00380C13" w:rsidRDefault="00380C13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:rsidR="00380C13" w:rsidRDefault="00380C13">
            <w:pPr>
              <w:pStyle w:val="Bibliography"/>
              <w:rPr>
                <w:noProof/>
              </w:rPr>
            </w:pPr>
            <w:r>
              <w:rPr>
                <w:noProof/>
              </w:rPr>
              <w:t>C. Frye, “International Cooperation to Prevent Collision at Intersections,” Public Roads Magazin Federal Highway Administration, USA, 2006.</w:t>
            </w:r>
          </w:p>
        </w:tc>
      </w:tr>
      <w:tr w:rsidR="00380C13">
        <w:trPr>
          <w:tblCellSpacing w:w="15" w:type="dxa"/>
        </w:trPr>
        <w:tc>
          <w:tcPr>
            <w:tcW w:w="50" w:type="pct"/>
            <w:hideMark/>
          </w:tcPr>
          <w:p w:rsidR="00380C13" w:rsidRDefault="00380C13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:rsidR="00380C13" w:rsidRDefault="00380C13">
            <w:pPr>
              <w:pStyle w:val="Bibliography"/>
              <w:rPr>
                <w:noProof/>
              </w:rPr>
            </w:pPr>
            <w:r>
              <w:rPr>
                <w:noProof/>
              </w:rPr>
              <w:t>ETSI, “ETSI TS 101 539-1: Intelligent Transport Systems (ITS); Part 1: Road Hazard Signalling (RHS) application requirements specification,” ETSI, 2013.</w:t>
            </w:r>
          </w:p>
        </w:tc>
      </w:tr>
    </w:tbl>
    <w:p w:rsidR="00380C13" w:rsidRDefault="00380C13">
      <w:pPr>
        <w:rPr>
          <w:rFonts w:eastAsia="Times New Roman"/>
          <w:noProof/>
        </w:rPr>
      </w:pPr>
    </w:p>
    <w:p w:rsidR="00380C13" w:rsidRDefault="00380C13"/>
    <w:p w:rsidR="00380C13" w:rsidRDefault="00380C13"/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"/>
        <w:gridCol w:w="9674"/>
      </w:tblGrid>
      <w:tr w:rsidR="009A48E0" w:rsidTr="00380C13">
        <w:trPr>
          <w:trHeight w:val="18"/>
          <w:tblCellSpacing w:w="15" w:type="dxa"/>
        </w:trPr>
        <w:tc>
          <w:tcPr>
            <w:tcW w:w="47" w:type="pct"/>
            <w:hideMark/>
          </w:tcPr>
          <w:p w:rsidR="009A48E0" w:rsidRDefault="00CE2782" w:rsidP="00380C13">
            <w:r>
              <w:br w:type="page"/>
            </w:r>
          </w:p>
          <w:p w:rsidR="00380C13" w:rsidRDefault="00380C13" w:rsidP="00380C13">
            <w:pPr>
              <w:rPr>
                <w:noProof/>
              </w:rPr>
            </w:pPr>
          </w:p>
        </w:tc>
        <w:tc>
          <w:tcPr>
            <w:tcW w:w="0" w:type="auto"/>
            <w:hideMark/>
          </w:tcPr>
          <w:p w:rsidR="009A48E0" w:rsidRDefault="009A48E0">
            <w:pPr>
              <w:pStyle w:val="Bibliography"/>
              <w:rPr>
                <w:noProof/>
              </w:rPr>
            </w:pPr>
          </w:p>
        </w:tc>
      </w:tr>
      <w:tr w:rsidR="009A48E0" w:rsidTr="00380C13">
        <w:trPr>
          <w:tblCellSpacing w:w="15" w:type="dxa"/>
        </w:trPr>
        <w:tc>
          <w:tcPr>
            <w:tcW w:w="47" w:type="pct"/>
            <w:hideMark/>
          </w:tcPr>
          <w:p w:rsidR="009A48E0" w:rsidRDefault="009A48E0">
            <w:pPr>
              <w:pStyle w:val="Bibliography"/>
              <w:rPr>
                <w:noProof/>
              </w:rPr>
            </w:pPr>
          </w:p>
        </w:tc>
        <w:tc>
          <w:tcPr>
            <w:tcW w:w="0" w:type="auto"/>
            <w:hideMark/>
          </w:tcPr>
          <w:p w:rsidR="009A48E0" w:rsidRDefault="009A48E0">
            <w:pPr>
              <w:pStyle w:val="Bibliography"/>
              <w:rPr>
                <w:noProof/>
              </w:rPr>
            </w:pPr>
          </w:p>
        </w:tc>
      </w:tr>
    </w:tbl>
    <w:p w:rsidR="009A48E0" w:rsidRDefault="009A48E0"/>
    <w:sectPr w:rsidR="009A48E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02D" w:rsidRDefault="0018302D" w:rsidP="00B817E4">
      <w:r>
        <w:separator/>
      </w:r>
    </w:p>
  </w:endnote>
  <w:endnote w:type="continuationSeparator" w:id="0">
    <w:p w:rsidR="0018302D" w:rsidRDefault="0018302D" w:rsidP="00B81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02D" w:rsidRDefault="0018302D" w:rsidP="00B817E4">
      <w:r>
        <w:separator/>
      </w:r>
    </w:p>
  </w:footnote>
  <w:footnote w:type="continuationSeparator" w:id="0">
    <w:p w:rsidR="0018302D" w:rsidRDefault="0018302D" w:rsidP="00B817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575D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5346C7B"/>
    <w:multiLevelType w:val="multilevel"/>
    <w:tmpl w:val="04090025"/>
    <w:lvl w:ilvl="0">
      <w:start w:val="1"/>
      <w:numFmt w:val="decimal"/>
      <w:lvlText w:val="%1"/>
      <w:lvlJc w:val="left"/>
      <w:pPr>
        <w:ind w:left="1872" w:hanging="432"/>
      </w:pPr>
    </w:lvl>
    <w:lvl w:ilvl="1">
      <w:start w:val="1"/>
      <w:numFmt w:val="decimal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2592" w:hanging="1152"/>
      </w:pPr>
    </w:lvl>
    <w:lvl w:ilvl="6">
      <w:start w:val="1"/>
      <w:numFmt w:val="decimal"/>
      <w:lvlText w:val="%1.%2.%3.%4.%5.%6.%7"/>
      <w:lvlJc w:val="left"/>
      <w:pPr>
        <w:ind w:left="2736" w:hanging="1296"/>
      </w:pPr>
    </w:lvl>
    <w:lvl w:ilvl="7">
      <w:start w:val="1"/>
      <w:numFmt w:val="decimal"/>
      <w:lvlText w:val="%1.%2.%3.%4.%5.%6.%7.%8"/>
      <w:lvlJc w:val="left"/>
      <w:pPr>
        <w:ind w:left="2880" w:hanging="1440"/>
      </w:pPr>
    </w:lvl>
    <w:lvl w:ilvl="8">
      <w:start w:val="1"/>
      <w:numFmt w:val="decimal"/>
      <w:lvlText w:val="%1.%2.%3.%4.%5.%6.%7.%8.%9"/>
      <w:lvlJc w:val="left"/>
      <w:pPr>
        <w:ind w:left="3024" w:hanging="1584"/>
      </w:pPr>
    </w:lvl>
  </w:abstractNum>
  <w:abstractNum w:abstractNumId="2">
    <w:nsid w:val="2D3C1166"/>
    <w:multiLevelType w:val="hybridMultilevel"/>
    <w:tmpl w:val="57106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F5DCE"/>
    <w:multiLevelType w:val="multilevel"/>
    <w:tmpl w:val="841EF7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Heading2"/>
      <w:lvlText w:val="%1.%2"/>
      <w:lvlJc w:val="left"/>
      <w:pPr>
        <w:ind w:left="426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7C3A13F8"/>
    <w:multiLevelType w:val="hybridMultilevel"/>
    <w:tmpl w:val="899CD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stylePaneFormatFilter w:val="3F01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6B19"/>
    <w:rsid w:val="000178B9"/>
    <w:rsid w:val="000178E0"/>
    <w:rsid w:val="0002503B"/>
    <w:rsid w:val="00026C30"/>
    <w:rsid w:val="00027666"/>
    <w:rsid w:val="00032D11"/>
    <w:rsid w:val="00033242"/>
    <w:rsid w:val="00036070"/>
    <w:rsid w:val="00044844"/>
    <w:rsid w:val="000475DB"/>
    <w:rsid w:val="00050B3B"/>
    <w:rsid w:val="0005162F"/>
    <w:rsid w:val="00052162"/>
    <w:rsid w:val="0005547C"/>
    <w:rsid w:val="00057570"/>
    <w:rsid w:val="0006096B"/>
    <w:rsid w:val="000618C4"/>
    <w:rsid w:val="00062609"/>
    <w:rsid w:val="00074573"/>
    <w:rsid w:val="000752B0"/>
    <w:rsid w:val="00076C0B"/>
    <w:rsid w:val="000803CD"/>
    <w:rsid w:val="000808C9"/>
    <w:rsid w:val="00081FDE"/>
    <w:rsid w:val="0008579E"/>
    <w:rsid w:val="0008734C"/>
    <w:rsid w:val="000917C1"/>
    <w:rsid w:val="00093D0B"/>
    <w:rsid w:val="00095589"/>
    <w:rsid w:val="00096157"/>
    <w:rsid w:val="000964DF"/>
    <w:rsid w:val="00097B86"/>
    <w:rsid w:val="000A585C"/>
    <w:rsid w:val="000B1A72"/>
    <w:rsid w:val="000B1F26"/>
    <w:rsid w:val="000B2893"/>
    <w:rsid w:val="000B52F5"/>
    <w:rsid w:val="000B5AFD"/>
    <w:rsid w:val="000C014F"/>
    <w:rsid w:val="000C3B50"/>
    <w:rsid w:val="000C4E37"/>
    <w:rsid w:val="000C5044"/>
    <w:rsid w:val="000C64B3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291B"/>
    <w:rsid w:val="001156D5"/>
    <w:rsid w:val="00116B42"/>
    <w:rsid w:val="00125869"/>
    <w:rsid w:val="00136428"/>
    <w:rsid w:val="001415D5"/>
    <w:rsid w:val="00142FCD"/>
    <w:rsid w:val="0014370F"/>
    <w:rsid w:val="0015204B"/>
    <w:rsid w:val="00153900"/>
    <w:rsid w:val="00153F82"/>
    <w:rsid w:val="00154695"/>
    <w:rsid w:val="00156032"/>
    <w:rsid w:val="00165AC1"/>
    <w:rsid w:val="00165F4A"/>
    <w:rsid w:val="00172919"/>
    <w:rsid w:val="00174C1E"/>
    <w:rsid w:val="0018302D"/>
    <w:rsid w:val="00183621"/>
    <w:rsid w:val="00185CBC"/>
    <w:rsid w:val="00191741"/>
    <w:rsid w:val="001923B2"/>
    <w:rsid w:val="00194C66"/>
    <w:rsid w:val="001953D1"/>
    <w:rsid w:val="001A2E1D"/>
    <w:rsid w:val="001A5EEE"/>
    <w:rsid w:val="001B0982"/>
    <w:rsid w:val="001B2E56"/>
    <w:rsid w:val="001B461C"/>
    <w:rsid w:val="001C04FF"/>
    <w:rsid w:val="001C0DAF"/>
    <w:rsid w:val="001C6726"/>
    <w:rsid w:val="001D075B"/>
    <w:rsid w:val="001D51FF"/>
    <w:rsid w:val="001D634E"/>
    <w:rsid w:val="001D6833"/>
    <w:rsid w:val="001E0D31"/>
    <w:rsid w:val="001F0782"/>
    <w:rsid w:val="001F1FAB"/>
    <w:rsid w:val="001F3226"/>
    <w:rsid w:val="001F5081"/>
    <w:rsid w:val="001F665F"/>
    <w:rsid w:val="001F7F37"/>
    <w:rsid w:val="00204B52"/>
    <w:rsid w:val="002114D9"/>
    <w:rsid w:val="00211D42"/>
    <w:rsid w:val="00211F5D"/>
    <w:rsid w:val="00216010"/>
    <w:rsid w:val="002178D7"/>
    <w:rsid w:val="002207CC"/>
    <w:rsid w:val="0022104A"/>
    <w:rsid w:val="00226272"/>
    <w:rsid w:val="00230205"/>
    <w:rsid w:val="002315D4"/>
    <w:rsid w:val="002342BC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2A80"/>
    <w:rsid w:val="00273232"/>
    <w:rsid w:val="00284B29"/>
    <w:rsid w:val="002878F2"/>
    <w:rsid w:val="002910C0"/>
    <w:rsid w:val="00291B8B"/>
    <w:rsid w:val="00294892"/>
    <w:rsid w:val="0029781B"/>
    <w:rsid w:val="002A6978"/>
    <w:rsid w:val="002A6A22"/>
    <w:rsid w:val="002A6C82"/>
    <w:rsid w:val="002A6D43"/>
    <w:rsid w:val="002B30DC"/>
    <w:rsid w:val="002B66B5"/>
    <w:rsid w:val="002C059D"/>
    <w:rsid w:val="002C1F14"/>
    <w:rsid w:val="002C2A46"/>
    <w:rsid w:val="002C3678"/>
    <w:rsid w:val="002E0F8C"/>
    <w:rsid w:val="002E5CCC"/>
    <w:rsid w:val="002E5E4B"/>
    <w:rsid w:val="002F3475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563"/>
    <w:rsid w:val="00324A19"/>
    <w:rsid w:val="00326493"/>
    <w:rsid w:val="00340530"/>
    <w:rsid w:val="003505BE"/>
    <w:rsid w:val="003549BD"/>
    <w:rsid w:val="00354CCC"/>
    <w:rsid w:val="00356467"/>
    <w:rsid w:val="003608B9"/>
    <w:rsid w:val="00361FE3"/>
    <w:rsid w:val="00365F96"/>
    <w:rsid w:val="003705CD"/>
    <w:rsid w:val="00380C13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46B"/>
    <w:rsid w:val="0039683F"/>
    <w:rsid w:val="003A6BE6"/>
    <w:rsid w:val="003B609D"/>
    <w:rsid w:val="003B612F"/>
    <w:rsid w:val="003B628B"/>
    <w:rsid w:val="003C14C7"/>
    <w:rsid w:val="003C56EE"/>
    <w:rsid w:val="003C7410"/>
    <w:rsid w:val="003D1837"/>
    <w:rsid w:val="003D3A1A"/>
    <w:rsid w:val="003D73FB"/>
    <w:rsid w:val="003D7981"/>
    <w:rsid w:val="003E468C"/>
    <w:rsid w:val="003E48F4"/>
    <w:rsid w:val="003F1BFE"/>
    <w:rsid w:val="0040345B"/>
    <w:rsid w:val="004133D4"/>
    <w:rsid w:val="004171D4"/>
    <w:rsid w:val="004172A3"/>
    <w:rsid w:val="0041754D"/>
    <w:rsid w:val="00417A12"/>
    <w:rsid w:val="00420C64"/>
    <w:rsid w:val="00423170"/>
    <w:rsid w:val="004331B3"/>
    <w:rsid w:val="00433754"/>
    <w:rsid w:val="0043414D"/>
    <w:rsid w:val="00434D9A"/>
    <w:rsid w:val="0044190E"/>
    <w:rsid w:val="0044453E"/>
    <w:rsid w:val="00444833"/>
    <w:rsid w:val="00452A24"/>
    <w:rsid w:val="004532B3"/>
    <w:rsid w:val="0045332A"/>
    <w:rsid w:val="00454211"/>
    <w:rsid w:val="004563B3"/>
    <w:rsid w:val="004617B2"/>
    <w:rsid w:val="00470A49"/>
    <w:rsid w:val="00480101"/>
    <w:rsid w:val="00480333"/>
    <w:rsid w:val="00481DF6"/>
    <w:rsid w:val="00483CE8"/>
    <w:rsid w:val="00484287"/>
    <w:rsid w:val="00484761"/>
    <w:rsid w:val="00490D2D"/>
    <w:rsid w:val="004931B8"/>
    <w:rsid w:val="004962D7"/>
    <w:rsid w:val="00496F7D"/>
    <w:rsid w:val="00497F70"/>
    <w:rsid w:val="004A0796"/>
    <w:rsid w:val="004A1D15"/>
    <w:rsid w:val="004B044F"/>
    <w:rsid w:val="004B12F8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6C4B"/>
    <w:rsid w:val="004F52BB"/>
    <w:rsid w:val="00501FB7"/>
    <w:rsid w:val="00502E27"/>
    <w:rsid w:val="005145CD"/>
    <w:rsid w:val="00521A7A"/>
    <w:rsid w:val="0052645D"/>
    <w:rsid w:val="00530E7F"/>
    <w:rsid w:val="00537079"/>
    <w:rsid w:val="00541787"/>
    <w:rsid w:val="00541925"/>
    <w:rsid w:val="00551668"/>
    <w:rsid w:val="00551FD9"/>
    <w:rsid w:val="00553BBE"/>
    <w:rsid w:val="00556992"/>
    <w:rsid w:val="00556BEB"/>
    <w:rsid w:val="005645BB"/>
    <w:rsid w:val="005651D4"/>
    <w:rsid w:val="005677FF"/>
    <w:rsid w:val="00570264"/>
    <w:rsid w:val="0058060A"/>
    <w:rsid w:val="00580A53"/>
    <w:rsid w:val="005837A4"/>
    <w:rsid w:val="00584AE9"/>
    <w:rsid w:val="0059005C"/>
    <w:rsid w:val="005910C8"/>
    <w:rsid w:val="005942E2"/>
    <w:rsid w:val="00596140"/>
    <w:rsid w:val="00596143"/>
    <w:rsid w:val="00596817"/>
    <w:rsid w:val="00597E77"/>
    <w:rsid w:val="005A2D78"/>
    <w:rsid w:val="005A4248"/>
    <w:rsid w:val="005B19C2"/>
    <w:rsid w:val="005B3F0D"/>
    <w:rsid w:val="005B5400"/>
    <w:rsid w:val="005B57CA"/>
    <w:rsid w:val="005C1703"/>
    <w:rsid w:val="005C2065"/>
    <w:rsid w:val="005D013C"/>
    <w:rsid w:val="005D04DD"/>
    <w:rsid w:val="005D48DD"/>
    <w:rsid w:val="005D5E5A"/>
    <w:rsid w:val="005E0894"/>
    <w:rsid w:val="005E2110"/>
    <w:rsid w:val="005F29C0"/>
    <w:rsid w:val="006037BE"/>
    <w:rsid w:val="00604103"/>
    <w:rsid w:val="006044E7"/>
    <w:rsid w:val="00606A0F"/>
    <w:rsid w:val="00614AD9"/>
    <w:rsid w:val="00615E56"/>
    <w:rsid w:val="00617E63"/>
    <w:rsid w:val="00623FBE"/>
    <w:rsid w:val="0062719B"/>
    <w:rsid w:val="00627FE9"/>
    <w:rsid w:val="00632117"/>
    <w:rsid w:val="00632611"/>
    <w:rsid w:val="0063435E"/>
    <w:rsid w:val="00634607"/>
    <w:rsid w:val="00653D48"/>
    <w:rsid w:val="00655895"/>
    <w:rsid w:val="00655B3C"/>
    <w:rsid w:val="00661E6E"/>
    <w:rsid w:val="00662BA3"/>
    <w:rsid w:val="006650BB"/>
    <w:rsid w:val="00666C7E"/>
    <w:rsid w:val="00670860"/>
    <w:rsid w:val="006726DD"/>
    <w:rsid w:val="0067656C"/>
    <w:rsid w:val="00682F94"/>
    <w:rsid w:val="006874AA"/>
    <w:rsid w:val="00690D88"/>
    <w:rsid w:val="00693902"/>
    <w:rsid w:val="00696034"/>
    <w:rsid w:val="00697729"/>
    <w:rsid w:val="006A10DD"/>
    <w:rsid w:val="006A11BF"/>
    <w:rsid w:val="006A158A"/>
    <w:rsid w:val="006A18FE"/>
    <w:rsid w:val="006A6D8C"/>
    <w:rsid w:val="006B1984"/>
    <w:rsid w:val="006B1C4F"/>
    <w:rsid w:val="006B4188"/>
    <w:rsid w:val="006B5859"/>
    <w:rsid w:val="006C4100"/>
    <w:rsid w:val="006C42DE"/>
    <w:rsid w:val="006C481F"/>
    <w:rsid w:val="006C798D"/>
    <w:rsid w:val="006D397C"/>
    <w:rsid w:val="006D5958"/>
    <w:rsid w:val="006D747C"/>
    <w:rsid w:val="006E6D89"/>
    <w:rsid w:val="006E7896"/>
    <w:rsid w:val="006F1148"/>
    <w:rsid w:val="00702408"/>
    <w:rsid w:val="007024F8"/>
    <w:rsid w:val="007039E6"/>
    <w:rsid w:val="00703EFD"/>
    <w:rsid w:val="00705C63"/>
    <w:rsid w:val="007163B4"/>
    <w:rsid w:val="00720BD1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844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3980"/>
    <w:rsid w:val="00786388"/>
    <w:rsid w:val="0078797C"/>
    <w:rsid w:val="00791772"/>
    <w:rsid w:val="007961BA"/>
    <w:rsid w:val="007A440E"/>
    <w:rsid w:val="007B34E5"/>
    <w:rsid w:val="007B56A9"/>
    <w:rsid w:val="007C7284"/>
    <w:rsid w:val="007C76E6"/>
    <w:rsid w:val="007D298D"/>
    <w:rsid w:val="007D2CBB"/>
    <w:rsid w:val="007D7547"/>
    <w:rsid w:val="007E5F35"/>
    <w:rsid w:val="007E6841"/>
    <w:rsid w:val="007F19A3"/>
    <w:rsid w:val="007F2534"/>
    <w:rsid w:val="007F267B"/>
    <w:rsid w:val="007F6F20"/>
    <w:rsid w:val="007F7861"/>
    <w:rsid w:val="008021AD"/>
    <w:rsid w:val="00803A96"/>
    <w:rsid w:val="00803DF2"/>
    <w:rsid w:val="008073E0"/>
    <w:rsid w:val="00811927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3CF0"/>
    <w:rsid w:val="0085412C"/>
    <w:rsid w:val="00873C3F"/>
    <w:rsid w:val="00873C4A"/>
    <w:rsid w:val="0087567E"/>
    <w:rsid w:val="00877C18"/>
    <w:rsid w:val="008800BB"/>
    <w:rsid w:val="008815D3"/>
    <w:rsid w:val="0088493E"/>
    <w:rsid w:val="00890A6C"/>
    <w:rsid w:val="0089183A"/>
    <w:rsid w:val="008973B1"/>
    <w:rsid w:val="008A64B8"/>
    <w:rsid w:val="008B0126"/>
    <w:rsid w:val="008B04AF"/>
    <w:rsid w:val="008B1A9F"/>
    <w:rsid w:val="008B33C1"/>
    <w:rsid w:val="008B4038"/>
    <w:rsid w:val="008B75BF"/>
    <w:rsid w:val="008C089B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06E5"/>
    <w:rsid w:val="008F457C"/>
    <w:rsid w:val="00900798"/>
    <w:rsid w:val="00902C55"/>
    <w:rsid w:val="00903DCD"/>
    <w:rsid w:val="00905E77"/>
    <w:rsid w:val="009061A9"/>
    <w:rsid w:val="00917315"/>
    <w:rsid w:val="00920B28"/>
    <w:rsid w:val="00920EFF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7BA7"/>
    <w:rsid w:val="009618CF"/>
    <w:rsid w:val="00962644"/>
    <w:rsid w:val="00963B44"/>
    <w:rsid w:val="009648F2"/>
    <w:rsid w:val="00965BE8"/>
    <w:rsid w:val="00965C73"/>
    <w:rsid w:val="00970160"/>
    <w:rsid w:val="00971E6F"/>
    <w:rsid w:val="00973D2E"/>
    <w:rsid w:val="0097498F"/>
    <w:rsid w:val="0098623F"/>
    <w:rsid w:val="009910B4"/>
    <w:rsid w:val="009958A7"/>
    <w:rsid w:val="0099689F"/>
    <w:rsid w:val="009A1645"/>
    <w:rsid w:val="009A48E0"/>
    <w:rsid w:val="009A4C0C"/>
    <w:rsid w:val="009A538A"/>
    <w:rsid w:val="009A5868"/>
    <w:rsid w:val="009B33E1"/>
    <w:rsid w:val="009B7E6C"/>
    <w:rsid w:val="009C0776"/>
    <w:rsid w:val="009C1823"/>
    <w:rsid w:val="009C550B"/>
    <w:rsid w:val="009C5E9B"/>
    <w:rsid w:val="009C60C3"/>
    <w:rsid w:val="009D1F41"/>
    <w:rsid w:val="009D1F94"/>
    <w:rsid w:val="009D2D82"/>
    <w:rsid w:val="009D585E"/>
    <w:rsid w:val="009D6F88"/>
    <w:rsid w:val="009E274E"/>
    <w:rsid w:val="009E41D1"/>
    <w:rsid w:val="009E6D7B"/>
    <w:rsid w:val="009E6F7A"/>
    <w:rsid w:val="009F7B78"/>
    <w:rsid w:val="00A12566"/>
    <w:rsid w:val="00A12EAB"/>
    <w:rsid w:val="00A1658F"/>
    <w:rsid w:val="00A17457"/>
    <w:rsid w:val="00A2435F"/>
    <w:rsid w:val="00A25D9F"/>
    <w:rsid w:val="00A273F3"/>
    <w:rsid w:val="00A27EFC"/>
    <w:rsid w:val="00A336FD"/>
    <w:rsid w:val="00A35524"/>
    <w:rsid w:val="00A36F97"/>
    <w:rsid w:val="00A37F35"/>
    <w:rsid w:val="00A41B55"/>
    <w:rsid w:val="00A45CBF"/>
    <w:rsid w:val="00A473BD"/>
    <w:rsid w:val="00A47933"/>
    <w:rsid w:val="00A5013F"/>
    <w:rsid w:val="00A521F3"/>
    <w:rsid w:val="00A53AE5"/>
    <w:rsid w:val="00A53C97"/>
    <w:rsid w:val="00A6003E"/>
    <w:rsid w:val="00A65D23"/>
    <w:rsid w:val="00A66D67"/>
    <w:rsid w:val="00A704C5"/>
    <w:rsid w:val="00A71F0F"/>
    <w:rsid w:val="00A801CC"/>
    <w:rsid w:val="00A82DDD"/>
    <w:rsid w:val="00A868BB"/>
    <w:rsid w:val="00A91F97"/>
    <w:rsid w:val="00A93A44"/>
    <w:rsid w:val="00A94B29"/>
    <w:rsid w:val="00AA0C0A"/>
    <w:rsid w:val="00AA7011"/>
    <w:rsid w:val="00AA75BA"/>
    <w:rsid w:val="00AB103F"/>
    <w:rsid w:val="00AC0DF5"/>
    <w:rsid w:val="00AC2BD6"/>
    <w:rsid w:val="00AC4BDB"/>
    <w:rsid w:val="00AD0317"/>
    <w:rsid w:val="00AD4A6F"/>
    <w:rsid w:val="00AE04AE"/>
    <w:rsid w:val="00AE04BB"/>
    <w:rsid w:val="00AE2FD4"/>
    <w:rsid w:val="00AF2B68"/>
    <w:rsid w:val="00AF3962"/>
    <w:rsid w:val="00AF3FBB"/>
    <w:rsid w:val="00AF5B15"/>
    <w:rsid w:val="00AF7EF1"/>
    <w:rsid w:val="00B004F3"/>
    <w:rsid w:val="00B00D16"/>
    <w:rsid w:val="00B03D32"/>
    <w:rsid w:val="00B04972"/>
    <w:rsid w:val="00B04FAD"/>
    <w:rsid w:val="00B05435"/>
    <w:rsid w:val="00B10F6E"/>
    <w:rsid w:val="00B210C8"/>
    <w:rsid w:val="00B2164E"/>
    <w:rsid w:val="00B24F85"/>
    <w:rsid w:val="00B25BCA"/>
    <w:rsid w:val="00B31422"/>
    <w:rsid w:val="00B323C3"/>
    <w:rsid w:val="00B36144"/>
    <w:rsid w:val="00B36F34"/>
    <w:rsid w:val="00B40279"/>
    <w:rsid w:val="00B425AF"/>
    <w:rsid w:val="00B433AE"/>
    <w:rsid w:val="00B437F3"/>
    <w:rsid w:val="00B46893"/>
    <w:rsid w:val="00B502F3"/>
    <w:rsid w:val="00B50D95"/>
    <w:rsid w:val="00B5247D"/>
    <w:rsid w:val="00B532F4"/>
    <w:rsid w:val="00B5344B"/>
    <w:rsid w:val="00B54DEA"/>
    <w:rsid w:val="00B55CCF"/>
    <w:rsid w:val="00B720C9"/>
    <w:rsid w:val="00B720CA"/>
    <w:rsid w:val="00B77054"/>
    <w:rsid w:val="00B8046D"/>
    <w:rsid w:val="00B817E4"/>
    <w:rsid w:val="00B9451F"/>
    <w:rsid w:val="00B950E8"/>
    <w:rsid w:val="00BA0782"/>
    <w:rsid w:val="00BA1C79"/>
    <w:rsid w:val="00BA2B1E"/>
    <w:rsid w:val="00BB0020"/>
    <w:rsid w:val="00BB5E06"/>
    <w:rsid w:val="00BB7F21"/>
    <w:rsid w:val="00BC07E5"/>
    <w:rsid w:val="00BC0A0B"/>
    <w:rsid w:val="00BC231B"/>
    <w:rsid w:val="00BC2888"/>
    <w:rsid w:val="00BC2F27"/>
    <w:rsid w:val="00BC38BC"/>
    <w:rsid w:val="00BC4052"/>
    <w:rsid w:val="00BC4BC8"/>
    <w:rsid w:val="00BD2818"/>
    <w:rsid w:val="00BD2DEF"/>
    <w:rsid w:val="00BE24EC"/>
    <w:rsid w:val="00BE314A"/>
    <w:rsid w:val="00BE53E8"/>
    <w:rsid w:val="00BF1AE9"/>
    <w:rsid w:val="00BF274F"/>
    <w:rsid w:val="00BF423D"/>
    <w:rsid w:val="00BF625B"/>
    <w:rsid w:val="00C02578"/>
    <w:rsid w:val="00C03DF7"/>
    <w:rsid w:val="00C074FB"/>
    <w:rsid w:val="00C21E57"/>
    <w:rsid w:val="00C22622"/>
    <w:rsid w:val="00C2305B"/>
    <w:rsid w:val="00C27173"/>
    <w:rsid w:val="00C30F9B"/>
    <w:rsid w:val="00C3589F"/>
    <w:rsid w:val="00C40308"/>
    <w:rsid w:val="00C516ED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4CC5"/>
    <w:rsid w:val="00CA58CA"/>
    <w:rsid w:val="00CA6C19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782"/>
    <w:rsid w:val="00CE772F"/>
    <w:rsid w:val="00CF0AAE"/>
    <w:rsid w:val="00CF1C63"/>
    <w:rsid w:val="00CF4A7C"/>
    <w:rsid w:val="00D00DC7"/>
    <w:rsid w:val="00D01CF2"/>
    <w:rsid w:val="00D01DEC"/>
    <w:rsid w:val="00D02624"/>
    <w:rsid w:val="00D038CC"/>
    <w:rsid w:val="00D11EE6"/>
    <w:rsid w:val="00D13400"/>
    <w:rsid w:val="00D1484A"/>
    <w:rsid w:val="00D15099"/>
    <w:rsid w:val="00D21570"/>
    <w:rsid w:val="00D216A2"/>
    <w:rsid w:val="00D21C6E"/>
    <w:rsid w:val="00D2494A"/>
    <w:rsid w:val="00D33B64"/>
    <w:rsid w:val="00D4030C"/>
    <w:rsid w:val="00D42185"/>
    <w:rsid w:val="00D4391C"/>
    <w:rsid w:val="00D454D1"/>
    <w:rsid w:val="00D50796"/>
    <w:rsid w:val="00D508A3"/>
    <w:rsid w:val="00D50E67"/>
    <w:rsid w:val="00D52845"/>
    <w:rsid w:val="00D60546"/>
    <w:rsid w:val="00D652AB"/>
    <w:rsid w:val="00D65822"/>
    <w:rsid w:val="00D70393"/>
    <w:rsid w:val="00D74282"/>
    <w:rsid w:val="00D770E1"/>
    <w:rsid w:val="00D81C38"/>
    <w:rsid w:val="00D82B89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B4555"/>
    <w:rsid w:val="00DB5739"/>
    <w:rsid w:val="00DC0FDF"/>
    <w:rsid w:val="00DC1D13"/>
    <w:rsid w:val="00DC3BF8"/>
    <w:rsid w:val="00DC7083"/>
    <w:rsid w:val="00DD0E74"/>
    <w:rsid w:val="00DD2171"/>
    <w:rsid w:val="00DE4E33"/>
    <w:rsid w:val="00DE63F5"/>
    <w:rsid w:val="00DF1E25"/>
    <w:rsid w:val="00DF26F8"/>
    <w:rsid w:val="00DF3CC0"/>
    <w:rsid w:val="00DF5361"/>
    <w:rsid w:val="00E04DFC"/>
    <w:rsid w:val="00E055CD"/>
    <w:rsid w:val="00E12545"/>
    <w:rsid w:val="00E165D9"/>
    <w:rsid w:val="00E17295"/>
    <w:rsid w:val="00E2078D"/>
    <w:rsid w:val="00E2311B"/>
    <w:rsid w:val="00E25699"/>
    <w:rsid w:val="00E3014F"/>
    <w:rsid w:val="00E3765C"/>
    <w:rsid w:val="00E40B50"/>
    <w:rsid w:val="00E43EFE"/>
    <w:rsid w:val="00E50082"/>
    <w:rsid w:val="00E538B2"/>
    <w:rsid w:val="00E541F5"/>
    <w:rsid w:val="00E63F1F"/>
    <w:rsid w:val="00E645BB"/>
    <w:rsid w:val="00E73D65"/>
    <w:rsid w:val="00E8003C"/>
    <w:rsid w:val="00E81637"/>
    <w:rsid w:val="00E83B53"/>
    <w:rsid w:val="00E87CFF"/>
    <w:rsid w:val="00E927D6"/>
    <w:rsid w:val="00E95F32"/>
    <w:rsid w:val="00E97521"/>
    <w:rsid w:val="00EA06DA"/>
    <w:rsid w:val="00EA4A01"/>
    <w:rsid w:val="00EA64C3"/>
    <w:rsid w:val="00EB08A8"/>
    <w:rsid w:val="00EB665A"/>
    <w:rsid w:val="00EC15F2"/>
    <w:rsid w:val="00EC4F36"/>
    <w:rsid w:val="00EC559E"/>
    <w:rsid w:val="00EC5B71"/>
    <w:rsid w:val="00EC63C4"/>
    <w:rsid w:val="00EC7374"/>
    <w:rsid w:val="00ED534C"/>
    <w:rsid w:val="00ED6A03"/>
    <w:rsid w:val="00EE0B17"/>
    <w:rsid w:val="00EE24A1"/>
    <w:rsid w:val="00EE29DA"/>
    <w:rsid w:val="00EE49C5"/>
    <w:rsid w:val="00EE55BB"/>
    <w:rsid w:val="00EE56A0"/>
    <w:rsid w:val="00EE7AD2"/>
    <w:rsid w:val="00EF096F"/>
    <w:rsid w:val="00EF1A03"/>
    <w:rsid w:val="00EF34EC"/>
    <w:rsid w:val="00EF50BD"/>
    <w:rsid w:val="00F00A09"/>
    <w:rsid w:val="00F03A62"/>
    <w:rsid w:val="00F05D06"/>
    <w:rsid w:val="00F06C88"/>
    <w:rsid w:val="00F07C39"/>
    <w:rsid w:val="00F10525"/>
    <w:rsid w:val="00F109E9"/>
    <w:rsid w:val="00F17886"/>
    <w:rsid w:val="00F22F57"/>
    <w:rsid w:val="00F254BB"/>
    <w:rsid w:val="00F2655C"/>
    <w:rsid w:val="00F26DAE"/>
    <w:rsid w:val="00F27221"/>
    <w:rsid w:val="00F30700"/>
    <w:rsid w:val="00F35AF7"/>
    <w:rsid w:val="00F42973"/>
    <w:rsid w:val="00F43191"/>
    <w:rsid w:val="00F4584A"/>
    <w:rsid w:val="00F46362"/>
    <w:rsid w:val="00F46594"/>
    <w:rsid w:val="00F4676B"/>
    <w:rsid w:val="00F46E57"/>
    <w:rsid w:val="00F52AD1"/>
    <w:rsid w:val="00F5483F"/>
    <w:rsid w:val="00F613B4"/>
    <w:rsid w:val="00F617BE"/>
    <w:rsid w:val="00F71E5A"/>
    <w:rsid w:val="00F72623"/>
    <w:rsid w:val="00F73828"/>
    <w:rsid w:val="00F7786A"/>
    <w:rsid w:val="00F80B6C"/>
    <w:rsid w:val="00F86F62"/>
    <w:rsid w:val="00F90BA4"/>
    <w:rsid w:val="00F9376F"/>
    <w:rsid w:val="00FA5284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D5E15"/>
    <w:rsid w:val="00FE0852"/>
    <w:rsid w:val="00FE2D67"/>
    <w:rsid w:val="00FE3AF1"/>
    <w:rsid w:val="00FE6528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4A01"/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4A01"/>
    <w:pPr>
      <w:keepNext/>
      <w:numPr>
        <w:numId w:val="1"/>
      </w:numPr>
      <w:spacing w:before="240" w:after="60"/>
      <w:outlineLvl w:val="0"/>
    </w:pPr>
    <w:rPr>
      <w:rFonts w:ascii="Arial" w:eastAsia="宋体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444833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Arial" w:eastAsia="宋体" w:hAnsi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44833"/>
    <w:pPr>
      <w:keepNext/>
      <w:numPr>
        <w:ilvl w:val="2"/>
        <w:numId w:val="1"/>
      </w:numPr>
      <w:spacing w:before="240" w:after="60"/>
      <w:outlineLvl w:val="2"/>
    </w:pPr>
    <w:rPr>
      <w:rFonts w:ascii="Arial" w:eastAsia="宋体" w:hAnsi="Arial"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A4A01"/>
    <w:pPr>
      <w:keepNext/>
      <w:numPr>
        <w:ilvl w:val="3"/>
        <w:numId w:val="1"/>
      </w:numPr>
      <w:spacing w:before="240" w:after="60"/>
      <w:outlineLvl w:val="3"/>
    </w:pPr>
    <w:rPr>
      <w:rFonts w:ascii="Calibri" w:eastAsia="宋体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A4A01"/>
    <w:pPr>
      <w:numPr>
        <w:ilvl w:val="4"/>
        <w:numId w:val="1"/>
      </w:numPr>
      <w:spacing w:before="240" w:after="60"/>
      <w:outlineLvl w:val="4"/>
    </w:pPr>
    <w:rPr>
      <w:rFonts w:ascii="Calibri" w:eastAsia="宋体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A4A01"/>
    <w:pPr>
      <w:numPr>
        <w:ilvl w:val="5"/>
        <w:numId w:val="1"/>
      </w:numPr>
      <w:spacing w:before="240" w:after="60"/>
      <w:outlineLvl w:val="5"/>
    </w:pPr>
    <w:rPr>
      <w:rFonts w:ascii="Calibri" w:eastAsia="宋体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A4A01"/>
    <w:pPr>
      <w:numPr>
        <w:ilvl w:val="6"/>
        <w:numId w:val="1"/>
      </w:numPr>
      <w:spacing w:before="240" w:after="60"/>
      <w:outlineLvl w:val="6"/>
    </w:pPr>
    <w:rPr>
      <w:rFonts w:ascii="Calibri" w:eastAsia="宋体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A4A01"/>
    <w:pPr>
      <w:numPr>
        <w:ilvl w:val="7"/>
        <w:numId w:val="1"/>
      </w:numPr>
      <w:spacing w:before="240" w:after="60"/>
      <w:outlineLvl w:val="7"/>
    </w:pPr>
    <w:rPr>
      <w:rFonts w:ascii="Calibri" w:eastAsia="宋体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A4A01"/>
    <w:pPr>
      <w:numPr>
        <w:ilvl w:val="8"/>
        <w:numId w:val="1"/>
      </w:numPr>
      <w:spacing w:before="240" w:after="60"/>
      <w:outlineLvl w:val="8"/>
    </w:pPr>
    <w:rPr>
      <w:rFonts w:ascii="Cambria" w:eastAsia="宋体" w:hAnsi="Cambria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B817E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817E4"/>
    <w:rPr>
      <w:rFonts w:ascii="SimSun" w:eastAsia="SimSun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B81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817E4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B817E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B817E4"/>
    <w:rPr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1156D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156D5"/>
    <w:rPr>
      <w:sz w:val="18"/>
      <w:szCs w:val="18"/>
      <w:lang w:val="en-GB" w:eastAsia="ja-JP"/>
    </w:rPr>
  </w:style>
  <w:style w:type="paragraph" w:customStyle="1" w:styleId="H1">
    <w:name w:val="H1"/>
    <w:basedOn w:val="Normal"/>
    <w:qFormat/>
    <w:rsid w:val="00EA4A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A4A01"/>
    <w:rPr>
      <w:rFonts w:ascii="Arial" w:eastAsia="宋体" w:hAnsi="Arial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44833"/>
    <w:rPr>
      <w:rFonts w:ascii="Arial" w:eastAsia="宋体" w:hAnsi="Arial" w:cs="Times New Roman"/>
      <w:bCs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44833"/>
    <w:rPr>
      <w:rFonts w:ascii="Arial" w:eastAsia="宋体" w:hAnsi="Arial" w:cs="Times New Roman"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EA4A01"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semiHidden/>
    <w:rsid w:val="00EA4A01"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semiHidden/>
    <w:rsid w:val="00EA4A01"/>
    <w:rPr>
      <w:rFonts w:ascii="Calibri" w:eastAsia="宋体" w:hAnsi="Calibri" w:cs="Times New Roman"/>
      <w:b/>
      <w:bCs/>
      <w:sz w:val="22"/>
      <w:szCs w:val="22"/>
      <w:lang w:val="en-GB" w:eastAsia="ja-JP"/>
    </w:rPr>
  </w:style>
  <w:style w:type="character" w:customStyle="1" w:styleId="Heading7Char">
    <w:name w:val="Heading 7 Char"/>
    <w:basedOn w:val="DefaultParagraphFont"/>
    <w:link w:val="Heading7"/>
    <w:semiHidden/>
    <w:rsid w:val="00EA4A01"/>
    <w:rPr>
      <w:rFonts w:ascii="Calibri" w:eastAsia="宋体" w:hAnsi="Calibri" w:cs="Times New Roman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semiHidden/>
    <w:rsid w:val="00EA4A01"/>
    <w:rPr>
      <w:rFonts w:ascii="Calibri" w:eastAsia="宋体" w:hAnsi="Calibri" w:cs="Times New Roman"/>
      <w:i/>
      <w:iCs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EA4A01"/>
    <w:rPr>
      <w:rFonts w:ascii="Cambria" w:eastAsia="宋体" w:hAnsi="Cambria" w:cs="Times New Roman"/>
      <w:sz w:val="22"/>
      <w:szCs w:val="22"/>
      <w:lang w:val="en-GB" w:eastAsia="ja-JP"/>
    </w:rPr>
  </w:style>
  <w:style w:type="character" w:customStyle="1" w:styleId="st">
    <w:name w:val="st"/>
    <w:basedOn w:val="DefaultParagraphFont"/>
    <w:rsid w:val="009B7E6C"/>
  </w:style>
  <w:style w:type="paragraph" w:styleId="BodyText">
    <w:name w:val="Body Text"/>
    <w:basedOn w:val="Normal"/>
    <w:link w:val="BodyTextChar"/>
    <w:qFormat/>
    <w:rsid w:val="00873C3F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basedOn w:val="DefaultParagraphFont"/>
    <w:link w:val="BodyText"/>
    <w:rsid w:val="00873C3F"/>
    <w:rPr>
      <w:rFonts w:eastAsia="Calibri"/>
      <w:bCs/>
      <w:sz w:val="22"/>
      <w:lang w:val="en-CA" w:eastAsia="en-US"/>
    </w:rPr>
  </w:style>
  <w:style w:type="paragraph" w:styleId="ListParagraph">
    <w:name w:val="List Paragraph"/>
    <w:basedOn w:val="Normal"/>
    <w:uiPriority w:val="34"/>
    <w:qFormat/>
    <w:rsid w:val="000618C4"/>
    <w:pPr>
      <w:ind w:left="720"/>
      <w:contextualSpacing/>
    </w:pPr>
    <w:rPr>
      <w:rFonts w:ascii="Calibri" w:eastAsia="宋体" w:hAnsi="Calibri"/>
      <w:sz w:val="24"/>
      <w:lang w:val="en-US" w:eastAsia="es-ES"/>
    </w:rPr>
  </w:style>
  <w:style w:type="table" w:styleId="TableGrid">
    <w:name w:val="Table Grid"/>
    <w:basedOn w:val="TableNormal"/>
    <w:rsid w:val="00061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6A10DD"/>
    <w:rPr>
      <w:b/>
      <w:bCs/>
      <w:szCs w:val="20"/>
    </w:rPr>
  </w:style>
  <w:style w:type="character" w:styleId="Strong">
    <w:name w:val="Strong"/>
    <w:basedOn w:val="DefaultParagraphFont"/>
    <w:uiPriority w:val="22"/>
    <w:qFormat/>
    <w:rsid w:val="00B55CCF"/>
    <w:rPr>
      <w:b/>
      <w:bCs/>
    </w:rPr>
  </w:style>
  <w:style w:type="paragraph" w:styleId="Bibliography">
    <w:name w:val="Bibliography"/>
    <w:basedOn w:val="Normal"/>
    <w:next w:val="Normal"/>
    <w:uiPriority w:val="37"/>
    <w:unhideWhenUsed/>
    <w:rsid w:val="009A48E0"/>
  </w:style>
  <w:style w:type="paragraph" w:customStyle="1" w:styleId="Definition">
    <w:name w:val="Definition"/>
    <w:basedOn w:val="BodyText"/>
    <w:link w:val="DefinitionChar"/>
    <w:rsid w:val="00DE4E33"/>
    <w:pPr>
      <w:tabs>
        <w:tab w:val="left" w:leader="dot" w:pos="1800"/>
        <w:tab w:val="left" w:leader="dot" w:pos="3240"/>
        <w:tab w:val="left" w:leader="dot" w:pos="3960"/>
      </w:tabs>
      <w:ind w:left="1800" w:hanging="1800"/>
    </w:pPr>
  </w:style>
  <w:style w:type="paragraph" w:customStyle="1" w:styleId="Un-numberedHeading1">
    <w:name w:val="Un-numbered Heading 1"/>
    <w:basedOn w:val="Heading1"/>
    <w:next w:val="Normal"/>
    <w:rsid w:val="00DE4E33"/>
    <w:pPr>
      <w:keepLines/>
      <w:pageBreakBefore/>
      <w:numPr>
        <w:numId w:val="0"/>
      </w:numPr>
      <w:pBdr>
        <w:bottom w:val="single" w:sz="12" w:space="1" w:color="auto"/>
      </w:pBdr>
      <w:tabs>
        <w:tab w:val="left" w:pos="720"/>
      </w:tabs>
      <w:spacing w:before="400" w:after="300"/>
    </w:pPr>
    <w:rPr>
      <w:rFonts w:eastAsia="Calibri"/>
      <w:bCs w:val="0"/>
      <w:smallCaps/>
      <w:kern w:val="0"/>
      <w:sz w:val="48"/>
      <w:szCs w:val="20"/>
      <w:lang w:val="en-CA" w:eastAsia="en-US"/>
    </w:rPr>
  </w:style>
  <w:style w:type="character" w:customStyle="1" w:styleId="DefinitionChar">
    <w:name w:val="Definition Char"/>
    <w:basedOn w:val="DefaultParagraphFont"/>
    <w:link w:val="Definition"/>
    <w:rsid w:val="00DE4E33"/>
    <w:rPr>
      <w:rFonts w:eastAsia="Calibri"/>
      <w:bCs/>
      <w:sz w:val="22"/>
      <w:lang w:val="en-CA" w:eastAsia="en-US"/>
    </w:rPr>
  </w:style>
  <w:style w:type="character" w:styleId="Hyperlink">
    <w:name w:val="Hyperlink"/>
    <w:basedOn w:val="DefaultParagraphFont"/>
    <w:rsid w:val="00B05435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rsid w:val="00BE24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24EC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BE24E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E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24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ng.wang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Tag>GSM141</b:Tag>
    <b:SourceType>Report</b:SourceType>
    <b:Guid>{B83F2B98-E5E4-4A94-80FC-5A45CD89E24F}</b:Guid>
    <b:LCID>0</b:LCID>
    <b:Author>
      <b:Author>
        <b:NameList>
          <b:Person>
            <b:Last>GSMA</b:Last>
          </b:Person>
        </b:NameList>
      </b:Author>
    </b:Author>
    <b:Title>Understanding 5G: perspectives on future technological advancements in mobile</b:Title>
    <b:Year>Dec. 2014</b:Year>
    <b:Publisher>GSMA</b:Publisher>
    <b:RefOrder>2</b:RefOrder>
  </b:Source>
  <b:Source>
    <b:Tag>CFr061</b:Tag>
    <b:SourceType>Report</b:SourceType>
    <b:Guid>{7E0D466D-AAAF-4F34-AA22-0EBC7F36276C}</b:Guid>
    <b:LCID>0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 Federal Highway Administration</b:Publisher>
    <b:City>USA</b:City>
    <b:RefOrder>1</b:RefOrder>
  </b:Source>
  <b:Source>
    <b:Tag>ETS131</b:Tag>
    <b:SourceType>Report</b:SourceType>
    <b:Guid>{EE1AF37E-FEF3-4D74-87D3-FC583EB854D8}</b:Guid>
    <b:LCID>0</b:LCID>
    <b:Author>
      <b:Author>
        <b:NameList>
          <b:Person>
            <b:Last>ETSI</b:Last>
          </b:Person>
        </b:NameList>
      </b:Author>
    </b:Author>
    <b:Title>ETSI TS 101 539-1: Intelligent Transport Systems (ITS); Part 1: Road Hazard Signalling (RHS) application requirements specification</b:Title>
    <b:Year>2013</b:Year>
    <b:Publisher>ETSI</b:Publisher>
    <b:RefOrder>3</b:RefOrder>
  </b:Source>
</b:Sources>
</file>

<file path=customXml/itemProps1.xml><?xml version="1.0" encoding="utf-8"?>
<ds:datastoreItem xmlns:ds="http://schemas.openxmlformats.org/officeDocument/2006/customXml" ds:itemID="{2CA258C4-B65B-4E19-9C7A-EE7DFDD58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572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Holger Rosier</dc:creator>
  <cp:lastModifiedBy>Holger Rosier</cp:lastModifiedBy>
  <cp:revision>2</cp:revision>
  <dcterms:created xsi:type="dcterms:W3CDTF">2015-08-07T14:05:00Z</dcterms:created>
  <dcterms:modified xsi:type="dcterms:W3CDTF">2015-08-07T14:05:00Z</dcterms:modified>
  <cp:version>0.3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1438956009</vt:lpwstr>
  </property>
</Properties>
</file>